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 development. Proven expertise in TypeScript, React, Next.js, and Node.js with a strong interest in AI-driven technologies and research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MongoDB, PostgreSQL,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NLTK, spaCy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numerous fullstack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between frontend and backend systems while enhancing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research initiatives on agent orchestration and prompting strategies, evaluating various methods to improve efficiency and aligning AI models to meet product requirements for autonomous digital workers.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UI/UX designers, to iteratively design and develop new features, integrating feedback for continuous improvement in AI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internal projects, sharing best practices on integrating AI capabilities to help both technical and non-technical teams understand innovative workflows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technical discussions that fostered a culture of knowledge sharing, ensuring high code quality and adherence to modern development standards for agile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applications aligned with civil engineering requirements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appropriate digital solutions for planning, bidding, and construction management services that enhanced project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paperless contracting solutions that improved data accessibility and client satisfaction in construction management solutions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helping translate civil IT needs into functional specifications within the digital solutions ecosystem designed to support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 and updating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more efficient performance and better user experience across platforms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focused on the use of modern web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Python’s 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development environment and enhancing skills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