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Fullstack Developer with 11 years of experience specializing in web and mobile applications. Expertise in Java, Angular, and a range of modern technologies supporting high-impact financial solutions. Proven ability to design scalable applications and engage in architectural decisions within regulated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TypeScript,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Spring Boot, React,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Oracle,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JUnit, SonarQube,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understanding requirements in the Finance Crime Prevention domain to design and implement fullstack applications, enhancing the company’s capacity to combat fraud in financial transactions.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of secure, high-performance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development aligned with regulatory compliance standards and proper documentation was maintained for audit purposes.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modern, responsive frontend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intuitive user experiences while collaborating closely with user experience designers for optimal performance and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documented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interoperability between various banking systems, streamlining transaction processes and enabling real-time fraud detection and report generation.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CI/CD pipeline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for smoother transitions and ensuring that new features reached production environments swiftly and reliably.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frameworks to capture application performance data, allowing for timely troubleshooting and optimization while adhering to security and compliance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around microservices architectures, promoting scalable solutions and fostering an environment where team members felt encouraged to share innovative ideas and insights amidst development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Clean Code principles and SOLID design, also mentoring junior developers on best practices for clean and maintainable code while facilitating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repositories efficiently, aiding in the tracking of changes and collaborative development efforts across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sessions to review code quality and adherence to coding standards, ensuring high standards were met and identifying opportunities for technical improvements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meaningfully to the technical decision-making process, providing deep insights into the technological stack, promoting solutions that aligned with business needs and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continual performance improvement through the implementation of agile methodologies, facilitating iterative development and feedback loops for amplified team efficiency in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stakeholders on project status and metrics, maintaining transparency and ensuring alignment with overall strategic goals of the Finance Crime Prevention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business logic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by introducing new fraudulent transaction patterns to bolster the team's response to evolving financial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knowledge transfer sessions and team-building activities, strengthening relationships and enhancing team collaboration within the globally distributed remote workforce.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end-to-end solutions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frontend frameworks to support digital solutions such as planning, bidding, and construction management with a focus on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building cloud-native applications that utilize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ensuring the migration of legacy systems to modern infrastructures allowing for improved performance and reduced costs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first-class, responsive user interfaces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backend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contributing to a seamless customer experience across different platforms and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database design and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performance optimization across applications serving clients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planning and set up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workflows that reduced deployment times and improved code quality through integration testing and code reviews.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cloud architects to develop scalable microservices architectures,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of containerized applications to improve availability and fault tolerance across all functions.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of applications ensuring high scalability and responsiveness under load conditions while actively documenting the processes for future reference and team onboarding.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 on effective coding standards and best practices through code reviews, enabling the team to enhance skills and deliver quality software products consistently and reliably.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held workshops for team members to promote familiarity with new technologies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project implementation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significant improvements in collaboration tools by integrating APIs for data exchange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which facilitated smoother project workflows and communications between various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reviews of competitor applications and trends in digital solutions for construction management, ensuring that adopted strategies remained competitive and aligned with industry standards providing value to all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defining project scopes and objectives by engaging stakeholders and mentors to ensure successful implementation of new technologies or developments within the digital solutions offered.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