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specializing in building scalable web and mobile applications. Proficient in React, TypeScript, and backend technologies like Node.js and SQL. Skilled in collaborative environments and committed to high security and reliability standards, enhancing user experience and clinical operations.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Zustand, Redux, TanStack Query, SWR, RTL, Vitest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TypeScript, SQL, PostgreSQL, MongoDB,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Vitest, Playwright, Cypress, Mocha, Chai, Supertest,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Docker, Kubernetes, AWS, CI/CD, Terraform, Jenkins,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 Tools:</w:t>
      </w:r>
      <w:r w:rsidRPr="003813CA">
        <w:rPr>
          <w:rFonts w:ascii="Arial" w:eastAsia="Century Gothic" w:hAnsi="Arial" w:cs="Arial"/>
          <w:sz w:val="22"/>
          <w:szCs w:val="22"/>
        </w:rPr>
        <w:t xml:space="preserve"> Figma, Adobe XD, Sketch, Material-UI, Tailwind CSS, Bootstrap, Styled Components, Ant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market-leading full-stack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for users through efficient client-side architecture and state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liaising with clinical operations and leadership to distill product requirements into actionable technical specifications and feature implementations while enhancing workflow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integrating with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data integrity, security, and reliability across sensitive operations critical to patient care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coding standards, design patterns, and automated testing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reduce the risk of production-level failures.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development of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best practices in security, performance, and maintainability, contributing to the foundational architecture for new product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AI-driven development practices to augment the coding process, facilitating faster product delivery while safeguarding code quality and adhering to strict engineering standards and accountability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conducted regular code reviews, fostering a culture of knowledge sharing and continuous improvement within the engineering team for enhanced collaboration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refine UX/UI elements in collaboration with design teams, implementing dynamic components and effective user interface patterns to enrich user satisfaction and overall application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retrospectives, utilizing agile methodologies to streamline project tasks and enhance team adaptiveness to changing client needs and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enhancement of existing applications with a focus on reducing latency and optimizing performance through careful analysis and implementation of advanced coding techniques and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sessions to identify potential bottlenecks and technical obstacles, driving continuous improvement and tailoring solutions aligned with strategic objectives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design documentation and technical specifications, ensuring ongoing alignment between technical capabilities and business objectives for effective stakeholder communication and project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the potential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management, ensuring reliable deployment and scalability of applications in cloud-based infrastructures while minimizing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architectures, enhancing overall performance, scalability, and maintainability through methodical refactoring and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automation of development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efficiency in testing, integration, and deployment processes across various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web applications for civil IT solutions, focusing on frontend build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 experiences that support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efficient APIs that integrated smoothly with relational and non-relational databases to facilitate data handling for paperless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gather requirements, facilitating clarity in product specifications that translated technical needs into deliverable solutions while ensuring alignment with regulatory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creation of testing documentation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quality assurance and thorough testing to minimize deployment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local development and deployment processes, allowing for better environment consistency and facilitating collaboration among team members on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automated testing practices with a strong emphasis on reliability and efficiency, introducing unit, integration, and end-to-end tests tailored for complex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to effectively balance the needs of frontend performance and backend service reliability, enabling seamless user interaction with critical systems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training sessions on modern toolsets and technologies, enhancing the overall skill set of colleagues and promoting innovative development practices across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with stakeholders to iterate on product features, leveraging agile methodologies to respond swiftly to changing project requirements and client needs for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refactoring endeavors, ensuring adherence to best practices within the team, while mentoring junior developers to foster their growth and efficiency in coding.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architects to ensure that development aligned with timelines while maintaining quality standards and integrating user feedback effectively during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to define and implement architecture for mobile applications, ensuring broad compatibility across devices and environments, specifically for clients in high-demand civil infrastructure sectors.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