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web and mobile applications, demonstrating expertise in React, Node.js, and NFT gaming development. Adept at project management, code ownership, and collaboration in remote settings to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C#,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Unity, Redux,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GCP, Azure, Docker, Kubernetes,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Gitflow, JIRA, Notion,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Testing:</w:t>
      </w:r>
      <w:r w:rsidRPr="003813CA">
        <w:rPr>
          <w:rFonts w:ascii="Arial" w:eastAsia="Century Gothic" w:hAnsi="Arial" w:cs="Arial"/>
          <w:sz w:val="22"/>
          <w:szCs w:val="22"/>
        </w:rPr>
        <w:t xml:space="preserve"> Jenkins, Travis CI, Mocha, Jest,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Gaming &amp; Blockchain:</w:t>
      </w:r>
      <w:r w:rsidRPr="003813CA">
        <w:rPr>
          <w:rFonts w:ascii="Arial" w:eastAsia="Century Gothic" w:hAnsi="Arial" w:cs="Arial"/>
          <w:sz w:val="22"/>
          <w:szCs w:val="22"/>
        </w:rPr>
        <w:t xml:space="preserve"> Solana, Blockchain, NFT, Play-to-Earn, Multiplayer Gaming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 directing significant enhancements that improved application performance, leading to increased user engagement and optimizing workflows, while mentoring junior developers on coding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external game developers to design and implement robust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player data management, ensuring seamless integration for multiplayer functionalities and enhancing overall gaming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user-centric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best practices for the development cycle that aligned with industry standards to achieve high-quality output amidst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deployment pipelines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smooth continuous integration and deployment process that improved release cycles and minimized downtime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industry best practices in coding and architecture, conducting thorough code reviews, and integrating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faultless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crypto services team, focusing on secure transaction processes for players within the </w:t>
      </w:r>
      <w:r w:rsidRPr="003813CA">
        <w:rPr>
          <w:rStyle w:val="span"/>
          <w:rFonts w:ascii="Arial" w:eastAsia="Century Gothic" w:hAnsi="Arial" w:cs="Arial"/>
          <w:b/>
          <w:bCs/>
          <w:sz w:val="22"/>
          <w:szCs w:val="22"/>
        </w:rPr>
        <w:t xml:space="preserve">NFT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and troubleshooting transaction-related issues before they escalated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methodologies,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sprint planning and backlog grooming, which enhanced team productivity and project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solutions addressing technical challenges related to high-transaction volumes in cloud environments, influencing both immediate and strategic aspects of game architecture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technical excellence by mentoring peers 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ensuring adherence to security measures across all stages of software development and deployment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technical bottlenecks in the gaming development process, resulting in streamlined workflows, fostering collaboration between technical leads and operational managers for optimal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quarterly evaluations of project performances and proposed enhancements, demonstrating leadership qualities and an ability to prioritize user needs alongside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recruitment processes by attracting and interviewing potential engineering talents, ensuring alignment with MixMob's vision and technical requirements, while promoting a diverse and inclusive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design teams to enhance user interface elements and user experience, implementing features and functionality based on user feedback and market trends within the gaming industry.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solutions for clients in the Civil IT sector, contributing to digital platforms that streamline planning, construction management, and inspection processes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client-facing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components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to optimize project management and collaboration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identify project requirements and align technological solutions with business goals, enhancing communication and ensuring deliverables met intended outcomes within stringent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application hosting solutions, improving performance, scalability, and reliability, particularly for high-demand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and validation of software solutions for the civil sector, ensuring compliance with industry regulations and delivering bug-free applications that sustain rigorous operational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project management environment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project tracking, efficient backlog management, and the delivery of unified project updates to stakeholders during project lifespan.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