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building scalable web and mobile applications. Proficient in React, TypeScript, and .NET, and adept at driving technical direction through collaborative efforts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Tailwind CSS, Vite, SignalR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9, C#, Minimal APIs, Entity Framework Core, API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SQL optimization, Schema Design, Caching Strategies,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Asynchronous Processing:</w:t>
      </w:r>
      <w:r w:rsidRPr="003813CA">
        <w:rPr>
          <w:rFonts w:ascii="Arial" w:eastAsia="Century Gothic" w:hAnsi="Arial" w:cs="Arial"/>
          <w:sz w:val="22"/>
          <w:szCs w:val="22"/>
        </w:rPr>
        <w:t xml:space="preserve"> RabbitMQ, Async Processing, S3, AWS, Performance Engineering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Version Control, Continuous Integration, Automated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engineered modular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frontend services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9</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for optimized user experiences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Minimal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system's ability to serve data to the frontend efficiently while ensuring security and maintainability standards were met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architecture for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crafting schemas and proficiently writing EF Core queries that regularly met complex business logic for robust application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caching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retrieval times by creating excellent caching layers that enabled faster access to user-related data and artifacts stored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customer requirements into efficient technical solutions, driving the product cycle from design to deployment, and ensuring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development by leading quality assurance processes, conducting comprehensive code reviews, and establishing automated testing protocols to bolster application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design guides and RFCs to support product development, clearly defining data contracts and API interactions to facilitate smooth communication between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client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SignalR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high-traffic applications to enable real-time user interface updates for seamless experiences during critical business operations, demonstrating expertise in asynchronous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APIs to complement delivery pipelines by enhancing system functionalities, leading to enriched user interactions and sustained application scalability in various operational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optimization, adopting best practices for security and maintainability in line with industry standards, which significantly improved development speeds within my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cultivating a culture of continuous learning within the organization by introducing regular tech talks and workshops focusing on emerging frameworks and industry trends, promoting teamwork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performance monitoring and observability using modern tools to identify bottlenecks in applications, which led to more resilient systems under varying loads and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application architecture and best practices for collaboration between developers and product teams, ensuring the technical roadmap was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applications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implementing significant optimizations that reduced page load times and improved user retention rates, positioning the business for greater online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enhance the skills of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their growth and enhancing the overall team capability in delivering quality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and engage with complex datasets relevant to construction and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implemented functionality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helped streamline bidding and contracting processes, thus enhancing the efficiency of civil project management for multiple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interactive dashboards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visual components met user needs and adhered to functional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database teams to establish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that supported various civil engineering applications, optimizing performance through well-structured queries and indexing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asynchronous operations, reducing latency in data processing and enabling prompt notifications and updates that improved overall application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release cycles to deploy features, ensuring that new additions were thoroughly tested and documented, thereby improving the software delivery process for customers.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implementation practices for RESTful API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Minimal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importance of secure coding practices and application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successfully reducing load times and improving user satisfaction which reinforced client relationships due to faster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introduction of automated testing frameworks that aligned with agile methodologies, which positioned the team to handle applications with more efficiency and reduced deployment times overall.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application of Agile methodologies for project management, enhancing co-located collaboration as well as remotely working with teams across various locations to meet tight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integration of new digital solutions in construction management, contributing valuable insights toward enhancing the planning, inspection, and contracting processes that were vital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components of legacy systems to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smoother transition and enabling a quicker adaptation for teams to manage updates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