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Software Engineer with 11 years of experience in software development, specializing in web and mobile applications. Proven expertise in building scalable systems, designing robust APIs, and collaborating within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Python, Django, TypeScript, JavaScript, HTML/CSS, React, GraphQL, REST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OpenShift, Helm, Istio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Processing:</w:t>
      </w:r>
      <w:r w:rsidRPr="003813CA">
        <w:rPr>
          <w:rFonts w:ascii="Arial" w:eastAsia="Century Gothic" w:hAnsi="Arial" w:cs="Arial"/>
          <w:sz w:val="22"/>
          <w:szCs w:val="22"/>
        </w:rPr>
        <w:t xml:space="preserve"> PostgreSQL, MySQL, MongoDB, Redis,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 Jenkins, Terraform, Travis CI, CircleCI, AWS, GCP,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Technologies:</w:t>
      </w:r>
      <w:r w:rsidRPr="003813CA">
        <w:rPr>
          <w:rFonts w:ascii="Arial" w:eastAsia="Century Gothic" w:hAnsi="Arial" w:cs="Arial"/>
          <w:sz w:val="22"/>
          <w:szCs w:val="22"/>
        </w:rPr>
        <w:t xml:space="preserve"> TensorFlow, PyTorch, Apache Airflow, MLflow, SciKit Learn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backend services and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data-driven applications that support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and enhance overall service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microservices for </w:t>
      </w:r>
      <w:r w:rsidRPr="003813CA">
        <w:rPr>
          <w:rStyle w:val="span"/>
          <w:rFonts w:ascii="Arial" w:eastAsia="Century Gothic" w:hAnsi="Arial" w:cs="Arial"/>
          <w:b/>
          <w:bCs/>
          <w:sz w:val="22"/>
          <w:szCs w:val="22"/>
        </w:rPr>
        <w:t xml:space="preserve">AI model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real-time data processing pipelines, ensuring seamless data flow and high efficiency in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operations across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optimization of </w:t>
      </w:r>
      <w:r w:rsidRPr="003813CA">
        <w:rPr>
          <w:rStyle w:val="span"/>
          <w:rFonts w:ascii="Arial" w:eastAsia="Century Gothic" w:hAnsi="Arial" w:cs="Arial"/>
          <w:b/>
          <w:bCs/>
          <w:sz w:val="22"/>
          <w:szCs w:val="22"/>
        </w:rPr>
        <w:t xml:space="preserve">database schemas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for complex scientific data,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enhance data retrieval speed and reliability for enterprise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w:t>
      </w:r>
      <w:r w:rsidRPr="003813CA">
        <w:rPr>
          <w:rStyle w:val="span"/>
          <w:rFonts w:ascii="Arial" w:eastAsia="Century Gothic" w:hAnsi="Arial" w:cs="Arial"/>
          <w:b/>
          <w:bCs/>
          <w:sz w:val="22"/>
          <w:szCs w:val="22"/>
        </w:rPr>
        <w:t xml:space="preserve">AI/ML engineers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product teams to deliver features that align with customer needs, driving product evolution through agile methodologies and responsive problem-solving.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improve data fetching efficiency, allowing frontend applications to manipulate and aggregate data more effectively while maintaining optimal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technical design discussions, contributing to the establishment of best practices in software development, which ensured system reliability and maintainability across diverse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authentication and authorization systems utilizing </w:t>
      </w:r>
      <w:r w:rsidRPr="003813CA">
        <w:rPr>
          <w:rStyle w:val="span"/>
          <w:rFonts w:ascii="Arial" w:eastAsia="Century Gothic" w:hAnsi="Arial" w:cs="Arial"/>
          <w:b/>
          <w:bCs/>
          <w:sz w:val="22"/>
          <w:szCs w:val="22"/>
        </w:rPr>
        <w:t xml:space="preserve">OAuth2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secure access to sensitive scientific data, significantly enhancing overall data integrity and compliance with regulatory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software development, focusing on code clarity and maintainability while fostering a culture of continuous learning and growth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technical planning sessions, analyzing ambiguous problems and translating them into actionable project frameworks that reduced development time and improved feature rollout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and maintenance of data processing pipelines for scientific workflows, ensuring various data types were handled correctly and processed without delays or errors in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implemented </w:t>
      </w:r>
      <w:r w:rsidRPr="003813CA">
        <w:rPr>
          <w:rStyle w:val="span"/>
          <w:rFonts w:ascii="Arial" w:eastAsia="Century Gothic" w:hAnsi="Arial" w:cs="Arial"/>
          <w:b/>
          <w:bCs/>
          <w:sz w:val="22"/>
          <w:szCs w:val="22"/>
        </w:rPr>
        <w:t xml:space="preserve">caching strategies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high-performance data access, achieving significant improvements in application responsiveness and overall user satisfaction during peak load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to educate teams on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orchestration, containerization techniques, and best practices for managing complex web applications in cloud environments, empowering developers to optimize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monitoring and observability tools to track application performance, diagnosing issues in real-time, and responding proactively to maintain service uptime and quality of customer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version control mechanisms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collaborative development projects, enhancing team productivity and ensuring systematic release management throughout software lifecycle stages.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a range of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user experience within digital solutions for civil IT projects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create comprehensive digital solutions for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efficiency through innovative software engineering principles.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large datasets effectively, ensuring data integrity and seamless integration within enterprise applications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architecting full-stack applications that addressed complex stakeholder requirements, driving project development from conception through delivery within strict timelines and quality benchmarks.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end-users to gather feedback and iterate on software features, ensuring solutions met practical needs in civil engineering applications and positively impacting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local development environments, streamlining workflows for team members and facilitating smooth transitions from development to production environments during deployment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serve various frontend applications while ensuring secure and reliable data exchange between systems supporting client needs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applications using industry standards, ensuring systems managed high loads effectively without sacrificing user experience during peak operational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troubleshooting efforts on legacy systems to quickly identify potential issues and implement enhancements, playing a critical role in maintaining service reliability for ongoing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weekly sprint planning and retrospectives, contributing insights on team performance and collaborating to identify actionable strategies for continuous improvement in software delivery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on </w:t>
      </w:r>
      <w:r w:rsidRPr="003813CA">
        <w:rPr>
          <w:rStyle w:val="span"/>
          <w:rFonts w:ascii="Arial" w:eastAsia="Century Gothic" w:hAnsi="Arial" w:cs="Arial"/>
          <w:b/>
          <w:bCs/>
          <w:sz w:val="22"/>
          <w:szCs w:val="22"/>
        </w:rPr>
        <w:t xml:space="preserve">best coding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development frameworks, fostering a supportive learning environment that encouraged innovation and adherence to technical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emerging technologies and methodologies to integrate best practices into existing workflows, continuously optimizing software processes to remain competitive in the civil IT sector.</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