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focused on web and mobile applications, specializing in JavaScript, TypeScript, and modern frameworks such as React and Node.js. Proven ability to architect, build, and deploy scalable applications in a remote team environment. Strong expertise in PostgreSQL, MongoDB, and Azure deployment. Demonstrated leadership and a customer-first approach in product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Vue.js,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Hono, Nest.js, Koa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Firebase, Heroku,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DevOps:</w:t>
      </w:r>
      <w:r w:rsidRPr="003813CA">
        <w:rPr>
          <w:rFonts w:ascii="Arial" w:eastAsia="Century Gothic" w:hAnsi="Arial" w:cs="Arial"/>
          <w:sz w:val="22"/>
          <w:szCs w:val="22"/>
        </w:rPr>
        <w:t xml:space="preserve"> Jest, Mocha, Chai, Jenkins,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robust full-stack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emphasis on maintaining code quality and reliability across the codebase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cloud services such as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user experience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departments, to translate user requirements into high-quality, production-ready features using the latest web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integration and delivering reliable software with reduced manual testing efforts while maintaining high levels of code coverage.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serverless architecture solutions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 management and cost, facilitating the deployment of scalable applications with minimal infrastructure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fostering an environment of learning and innovation, while promoting adherence to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to enhance the existing tech stack, advocating for adoption of current frameworks like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development efficiency and SEO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such as payment gateways and social media APIs, into the application, ensuring a smooth user experience with external platforms in mind.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in real-time, identifying and rectifying issues promptly post-deployment while engaging users for feedback to guide further refinements.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development methodologies in a remote team environment, promoting best practices in software reliability and performance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engineers on project best practices and technologies to ensure consistency in development processes across the team, facilitating seamless transitions in project ownership.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to continuously improve team dynamics, contributing to a high-performance culture driven by clear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build process with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significantly and ensuring rapid delivery cycles and a smoother pipeline from development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enhance the overall application usability and performance, ensuring that user-centered design principles were incorporated into development efforts throughout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ensuring that data integrity and performance remained priorities in every industry application.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and inspection processes through custom-built applications tailored for industry needs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on a wide range of projects focused on improving the efficiency of planning and construction management using innovative IT solutions in a civil engineering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processes for paperless contracting, enabling stakeholders to better manage resources and conform to project deadlines through user-friendly application designs driven by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from requirements gathering to deployment, ensuring that client needs were met efficiently and effectively using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with a focus on user-experience design utilizing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interfaces that enhanced customer engagement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backend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RESTful APIs, enabling seamless communication between the client and server-side components of applications supporting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efficient data storage for real-time tracking of project progress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to ensure compliance with industry standards and recommendations, promoting ongoing stability and performance optimization across all developed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facilitate collaboration among team members, ensuring that codebase remained organized and efficiently managed.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to support ongoing development and maintenance of complex digital solutions, ensuring that other developers could easily understand the system architecture and its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of software issues, working closely with QA teams to deliver high-quality products that met customer expectations without sacrificing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based on client feedback to enhance product offerings, demonstrating versatility and a commitment to continuous improvement in </w:t>
      </w:r>
      <w:r w:rsidRPr="003813CA">
        <w:rPr>
          <w:rStyle w:val="span"/>
          <w:rFonts w:ascii="Arial" w:eastAsia="Century Gothic" w:hAnsi="Arial" w:cs="Arial"/>
          <w:b/>
          <w:bCs/>
          <w:sz w:val="22"/>
          <w:szCs w:val="22"/>
        </w:rPr>
        <w:t xml:space="preserve">digital civil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