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web and mobile application development, specializing in Python, FastAPI, and modern frontend frameworks like React and Vue. Demonstrated expertise in building scalable, maintainable systems and a strong background in cloud environments such as Azure. Adept at collaborating with cross-functional teams to translate business requirements into effective technical solutions, emphasizing a user-centric approach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FastAPI, Django, Flask, Spring Boot,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Svelte,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Azure,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Tools:</w:t>
      </w:r>
      <w:r w:rsidRPr="003813CA">
        <w:rPr>
          <w:rFonts w:ascii="Arial" w:eastAsia="Century Gothic" w:hAnsi="Arial" w:cs="Arial"/>
          <w:sz w:val="22"/>
          <w:szCs w:val="22"/>
        </w:rPr>
        <w:t xml:space="preserve"> Jenkins, CircleCI, Bicep, Git,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services and backend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system performance and scalability of complex applications by continuously adhering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gather requirements, translating complex business needs into simple technical solutions while creating intuitive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applications for a seamless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containerized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packaging, distribution, and streamlining of the development-to-production workflow within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several legacy systems to modern frameworks, enhancing performance and reliability, while refactoring existing integrations to improve clarity and maintainability across the entire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on existing systems and backend services, establishing monitoring and troubleshooting procedures that ensured high availability and optimal system functionality under significant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developers, fostering a culture of knowledge-sharing and ensuring best practices were adopted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code deployment processes and significantly reducing time spent on manual deployment tasks and enhancing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design and develop products for agricultural and construction fields, gaining insights into user needs to drive effective technical solutions that solve real-world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architectural design discussions, influencing and refining the systems and technologies employed in project work, balancing the need for innovation with pragmatic solutions that deliver business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scalable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infrastructure services, ensuring robust data handling and efficient workflows within the enterprise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end-to-end testing practices to verify application performance and reliability,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overall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architecture sessions, contributing to firm-wide engineering strategies that enhanced team alignment and productivity through better-defined standards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enhancement of development workflows and the operational readiness of applications through continuous integration practices and feedback loops, ensuring code quality throughout the software delivery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interacting with third-party services and integrated various tools and frameworks, enabling seamless interactions between systems and ensuring responsiveness to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proposed enhancements to platforms and processes, maintaining a future-proof approach to development that embraced trends and technologies in software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software solutions targeted towards civil and construction management, focusing on automation tools that streamline project planning and enhance operational efficiency for clients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rich frontend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user-friendly interfaces that catered to the needs of both developers and end-users in civil IT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database engineering, ensuring relational data integrity and high-performance querying capabilities across a suite of software tools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that bridged multiple engineering systems, such as bidding and construction management platforms, enhancing real-time data access and operational synergy within the IT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between cross-disciplinary teams, addressing technical challenges in civil IT and incorporating stakeholder feedback to create robust digital contracting solutions that meet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approaches for data management and retrieval in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interaction between the backend and frontend systems while ensuring quick responsiveness to user queries.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enhancing project inspection workflows through the development of intuitive applications, adopting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efficient data collection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for documentation and knowledge-sharing within the development team, facilitating onboarding processes and increasing production readiness by sharing insights on civil IT specific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software applications and provided extensive recommendations through feasibility studies, effectively taking on ownership roles for projects and influencing positive change across product 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system testing and quality assurance processes, setting benchmarks that abide by civil engineering standards and ensuring the software was robust and secure against potential vulnerabilities.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operational workflows by implementing automated testing strategies and refining existing codebases, leading to enhanced reliability and functionality across the entire technology stack.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and business partners to identify technology gaps and opportunities within civil IT solutions, developing customized software that addresses their unique project management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