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11 years of experience in designing, developing, and deploying robust web and mobile applications. Adept at leveraging a diverse tech stack, ensuring high performance and secure coding practices. Proven track record in collaborating with cross-functional teams and enhancing system scalability. Passionate about integrating new technologies and optimizing software solutions for complex trading environments, while maintaining a strong focus on customer experience and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WinForms, WPF,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MVP, MVVM, REST, Microservices, Agile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Performance Profiling, Code Review, Continuous Integration, Security Best Practices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Entity Framework,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sophisticated trading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trading performance through refined system architecture and user-centric design patterns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UI/UX designers to gather requirements and craft functional specifications, ensuring alignment of software solutions with business objectives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unit testing frameworks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efforts to achieve high code coverage and reliability while enabling continuous deployment and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facilitated knowledge-sharing workshops within the team, fostering a culture of innovation and collective problem-solving in line with corporate values of integrity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secure coding practices across development processes, establishing protocols to mitigate vulnerabilities in high-volume trading applications while safeguarding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dynamic, responsive web applications that integrate seamlessly with back-end systems, delivering performant experiences across diverse trading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analytical skills to assess and optimize existing system components, profiling memory usage and tuning performance in line with trading volumes and latency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executing complex multi-year projects, contributing strategic insights to improve operational processes while mentoring junior developers on technical challenges and career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research into industry technology trends, championing the exploration and integration of innovative tools and methodologies to enhance development workflows and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internal and external stakeholders to facilitate effective communication, resource planning, and project execution in alignment with long-term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metrics for measuring the success of software applications and tools, facilitating the prioritization of feature development and iterative improvements based on user feedback and performance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and mitigated risks associated with project deliverables, employing proactive strategies to ensure compliance with regulatory standards relevant to the financial services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global technology community at Barclays, contributing to internal forums and initiatives focused on advancing technical excellence and knowledge sharing across distributed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a culture of continuous improvement using Agile methodologies, facilitated regular sprint retrospectives and planning sessions to refine operational efficiencies and deliver quality software solutions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system design discussions for shared components across various applications, ensuring that architectural decisions align with overall business strategy and future scalability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key features for civil IT projects aimed at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applications for digital solutions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cloud services to streamline workflows and enhance accessibility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client and server components, ensuring seamless data exchange across various digital platforms within Infotech’s integrated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groups to gather user requirements and translate them into technical specifications, supporting projects with an emphasis on customer alignment and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rigorously adhering to Agile development methodologies to ensure timely delivery of project milestones while managing project scope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performance and develop scalable storage solutions for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team members on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versioning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 expertise and project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and responsive user interfaces for legacy applications, enhancing user engagement and operational efficiency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software issues in production environments, employing analytical problem-solving skills to restore service and protect project integrity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adoption of new technologies within the team, encouraging the implementation of effective performance monitoring strategies and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models and workflows in line with prevalent industry standards, focusing on user experience and legislative compliance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