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building web and mobile applications, specializing in Angular and React frameworks. Proven track record in designing scalable systems and optimizing performance with strong expertise in TypeScript, WebGL, and cloud infrastructures. Adept at collaborating with cross-functional teams to shape product development while maintaining high-quality code and enhancing user experiences. Committed to continuous improvement and best practices in software engineering as part of a forward-thinking team.</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React, TypeScript, NgRx, RxJS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WebGL, Canvas API, Webpack, Jest,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RESTful APIs, GraphQL, Microservices, WebSockets,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CI:</w:t>
      </w:r>
      <w:r w:rsidRPr="003813CA">
        <w:rPr>
          <w:rFonts w:ascii="Arial" w:eastAsia="Century Gothic" w:hAnsi="Arial" w:cs="Arial"/>
          <w:sz w:val="22"/>
          <w:szCs w:val="22"/>
        </w:rPr>
        <w:t xml:space="preserve"> Git, Bitbucket,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dynamic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a collaborative canvas application that enhanced user engagement and streamlined product design processes across the organization, facilitating role cross-communication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for data-intensive frontend applications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WebGL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Canvas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rendering and enhanced responsiveness for users during critical brainstorming sessions with zero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full lifecycle of feature development, from conceptualization to deployment,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application architecture, ensuring high maintainability and scalability for future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UX designers to translate complex ideas into functioning features, applying design thinking methodologies to encourage user-centric solutions that aligned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end-to-end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enabled real-time collaboration within the canvas application, greatly enhancing interactive features and user experience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engineering practices by establishing code quality standards and routine code reviews, advocating for clean code methodologies and promoting a culture of excellence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optimization of frontend structures, resulting in the adoption of more efficient state management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NgRx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reducing the application load time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proactively with cross-functional teams to innovate feature sets that leverage existing capabilities, consistently identifying areas for improvement and streamlining workflows throughout the engineering design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frameworks to ensure software quality throughout the development cycle, implementing continuous integration protocols that minimized disruption to deployment schedules and boosted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optimization techniques, fostering a knowledge-sharing environment that encouraged continuous learning and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architecture decisions towards adopting scalable microservices, resulting in a modular design that improved the flexibility of application components and eased future expansion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sprints aimed at brainstorming new features for the collaboration platform, utilizing data-driven insights to validate design concepts and enhance user workflows in real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documentation practices around software engineering standards, including onboarding guides for new technologies and processes, contributing significantly to reducing onboarding time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continuously refine the application’s feature set, using analytical tools to measure impact and user satisfaction effectively as part of the iterative improvement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adaptive performance monitoring solutions that provided real-time insights into application health, enabling proactive maintenance and rapid response to emerging issues post-deployment.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components for user-facing applications in the civil IT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intuitive solutions for construction management and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strong typing across applications, resulting in enhanced reliability and decreased runtime errors, thereby improving the overall stability of production environments during peak usage.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redesign existing software features, employing agile methodologies to streamline processes and enhance product delivery timelines in alignment with stakeholder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to facilitate seamless data exchange between systems, ensuring information accuracy and real-time updates for users engaged in complex project management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instant updates and notifications within project applications, dramatically increasing user engagement and responsiveness to changes during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microservices-based applications, simplifying code architecture and enabling independent feature scaling while maintaining high performance and reliability under heavy loads.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maintained documentation on software best practices, promoting standardization and high-quality code delivery within the engineering team, encouraging accountability and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implementing caching strategies and optimizing queries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improved load times across user interfaces, thereby improving user satisfaction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discussions aimed at integrating feedback from end-users into product development, establishing a relationship of trust that ensured user needs were effectively met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tools during development cycles to validate application functionality and ensure compliance with industry standards before final deployments, minimizing risk associated with software rollout.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for transitioning legacy systems to modern frameworks by architecting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migrations while upholding data integrity and minimizing downtime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software solutions that included API specifications, user manuals, and deployment guides, ensuring ease of maintenance and knowledge transfer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