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results-driven software engineer with 11 years of experience in software development, focusing on creating robust web and mobile applications. Expertise in building responsive, user-centric interfaces using React and TypeScript, and a strong advocate for maintaining high coding standards and writing efficient, reusable code. Proven ability to collaborate effectively and communicate clearly in a remote work environment, ensuring successful project delivery with careful attention to design detail and user experience.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Sass, Markdown, JSON,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Redux, Tailwind CSS, Shadcn, Radix, Next.js, jQuery, D3.js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Node.js, npm, Webpack, Babel, Figma, Storybook, Git,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Debugging: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Cypress, Mocha, Chai, Enzyme, Postman, Selenium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Backend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Axios, Apollo Client, Firebase, Express.js, MongoDB, Socket.io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frontend development at Blend360, collaborating with cross-functional teams to design, prototype, and refine user interfaces for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adherence to best practices in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contributed to the enhancement of user experience by applying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Tailwind 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responsive and visually appealing web components, resulting in improved usability and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component libraries, implementing a design system that streamlined the development process across various projects, fostering consistency and efficiency across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integration of third-party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Axios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and ensuring robust communication between front-end and back-end services while maintaining a fluid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for coding and design, providing constructive feedback and cultivating an environment of continuous learning and improvement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utilized Figma as a blueprint to develop intuitive user interfaces, enhancing collaboration with designers while refining prototypes to meet functional requirements, resulting in increased team alignment.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quality and reliability of application features by addressing bugs and optimizing performance pre-launch.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 and retrospectives, contributing insights based on technical expertise to improve workflow processes and enhance the effectiveness of team collaboration using agile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product managers to translate business needs into technical specifications, developing design documents that bridge the gap between stakeholder expectations and technical feasibility.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reducing cognitive load for end-users by designing accessible user interfaces that consider user interactions, from loading states to error handling, creating a seamless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high code quality and coherence, promoting best practices in coding standards and documentation to ensure a well-maintained codebase at all times.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innovative features at Infotech Inc, specializing in digital solutions for the civil IT sector, integrating user feedback into designs to enhance functionality and usability.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interactive web applications that facilitated seamless project management and construction oversight, improving user engagement and information accessibility in planning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stakeholders to identify software requirements, translating them into functional specifications that guided development while aligning with industry best practices in civil engineering.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application performance and SEO optimization by employing techniques consistent with modern development practices,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multidisciplinary project teams, contributing to the design and implementation of software systems that supported project lifecycle management, from bidding to execution in construction.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systems through refactoring and optimization of legacy code, ensuring code maintainability, readability, and adherence to the latest standards, while minimizing technical debt.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training to clients, ensuring they could effectively utilize web applications and understand the clear benefits of adopting digital solutions in civil IT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agile methodologies in project management, participating in daily scrums and iterative cycles to quickly adapt to evolving project needs and client requirements, driving continuous delivery of value.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detailed documentation to facilitate knowledge transfer and onboarding of new developers in the team, reinforcing shared understanding of systems, tools,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client feedback into ongoing development processes to refine features and improve user satisfaction, ensuring alignment with client expectations through iterative cycles and open communication.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integrations with external software platforms to enhance data exchange, aligning digital infrastructure with existing civil IT solutions while addressing client needs for interoperability.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the migration of traditional workflows to digital platforms, overseeing changes in processes that leveraged new software solutions, fostering client confidence and satisfaction in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