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high-performance web applications, specializing in React and TypeScript technologies. Proven ability to design intuitive user interfaces while collaborating effectively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Redux, Jest, Storybook, Web3.js, Vanilla Extract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gRPC, WebSocket, Axios, Apollo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VS Code, Figma, Chrome DevTools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Travis CI,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implemented functional and responsive UI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design specifications with focused attention on performance, accessibility, and modern user interface standards, enhancing overall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architecture initiatives, evolving design systems by introducing best practices in component reuse and modularization; improved maintainability of the application and streamlined team collaboration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engineering teams to define and ship new features, ensuring thorough understanding of project requirements while maintaining a user-first focus in the development of intuitive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the application codebase through the adoption of scalable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documentation was clear and comprehensive to support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Uphold high coding standards while actively contributing to code reviews, mentoring junior engineers to share knowledge and drive best practices in frontend development and related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within applications to facilitate real-time data updates, thereby enhancing the interactivity of web applications in line with modern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optimizations using browser tools and techniques that include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loading times and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and proof of concepts to validate design decisions, fostering an environment of experimentation and iterative improvement within the team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through effective communication and by embracing ambiguity, driving solutions proactively while contributing positively to team dynamics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cross-platform problem-solving,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Extension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Web2/Web3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ensure seamless user experiences on decentralized applications and enhancing overall utility of the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initiatives that emphasized security best practices throughout the development lifecycle, ensuring compliance with overarching organizational standards and safeguarding user data against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alignment among cross-functional teams through radical transparency and open communication, valuing constructive feedback and evolving project direction proactively as new insights emerged.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features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state management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Jōtai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flow and improve manageability for complex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both frontend technologies and industry best practices, creating a culture of growth and continuous learning within the engineering team, promoting a high-performance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product discussions and provided technical insights that informed roadmap decisions, aligning engineering capabilities with the broader mission of the company.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with a focus on high-performance user experiences in compliance with customer requirements, contributing to the digital transformation of public infrastructure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build various components of civil engineering applications that support planning and management, ensuring a seamless user experience across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digital solutions for construction management through technical support and front-end development, improving the company’s service offerings and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features that suited the growing tech stack, while ensuring that the applications remain user-friendly and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services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exchange, focusing on delivering intuitive user interfaces and experiences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reliability and performance by leveraging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frontend functionality, ultimately improving the product delivery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services and APIs that enhanced the offerings of the applications built for civil IT, driving business value through innovative technical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testing processes to ensure the integrity and performance of developed solutions, effectively reducing the crack of potential issues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and stakeholders to gather requirements, ensuring that digital solutions fully addressed their needs for bidding and contracting processes, which formed the backbone of the company's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culture that prioritized quality craftsmanship and innovation, driving improvements in project timelines and team efficiency for IT projects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Vetted new technologies and trends that emerged in the industry, sharing insights and recommendations with team members to adopt modern tools and methods within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through troubleshooting and guidance for complex project implementations, ensuring on-time delivery and satisfaction from clients and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