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building scalable web and mobile applications. Adept in React, TypeScript, Webpack, and modern frontend tooling with strong UX design sensibility.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React, Node.js, HTML5, CSS3,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w:t>
      </w:r>
      <w:r w:rsidRPr="003813CA">
        <w:rPr>
          <w:rFonts w:ascii="Arial" w:eastAsia="Century Gothic" w:hAnsi="Arial" w:cs="Arial"/>
          <w:sz w:val="22"/>
          <w:szCs w:val="22"/>
        </w:rPr>
        <w:t xml:space="preserve"> Redux, MobX, React Query, Context API, Recoil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 &amp; CI/CD:</w:t>
      </w:r>
      <w:r w:rsidRPr="003813CA">
        <w:rPr>
          <w:rFonts w:ascii="Arial" w:eastAsia="Century Gothic" w:hAnsi="Arial" w:cs="Arial"/>
          <w:sz w:val="22"/>
          <w:szCs w:val="22"/>
        </w:rPr>
        <w:t xml:space="preserve"> Webpack, Babel, Jest,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 Management:</w:t>
      </w:r>
      <w:r w:rsidRPr="003813CA">
        <w:rPr>
          <w:rFonts w:ascii="Arial" w:eastAsia="Century Gothic" w:hAnsi="Arial" w:cs="Arial"/>
          <w:sz w:val="22"/>
          <w:szCs w:val="22"/>
        </w:rPr>
        <w:t xml:space="preserve"> REST, GraphQL, Axios, Apollo Client,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Systems &amp; UI Libraries:</w:t>
      </w:r>
      <w:r w:rsidRPr="003813CA">
        <w:rPr>
          <w:rFonts w:ascii="Arial" w:eastAsia="Century Gothic" w:hAnsi="Arial" w:cs="Arial"/>
          <w:sz w:val="22"/>
          <w:szCs w:val="22"/>
        </w:rPr>
        <w:t xml:space="preserve"> Material UI, Bootstrap, Ant Design, Storybook,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Webpack Bundle Analyzer, Lighthouse, Code Splitting, Virtualization, Lazy Loading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modular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maintainability while ensuring performance scaling as the application underwent significant user growth and technological expansion.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 frontend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cross-functional teams to create a more efficient product delivery pipeline that improved deployment speeds and reduced friction among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meticulously with the Product Design team, translating complex Figma designs into responsive, high-performance UI that aligns with modern standards, taking user experience considerations to the forefront of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automatic deployment, reducing time-to-market for application features while ensuring seamless integration with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frontend performance best practices focusing on bundle size reduction and implementing strategies like lazy loading and code splitting to ensure fast loading times and enhanced user retention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teams to deeply understand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structures, establishing clear communication protocols for data fetching to ensure optimized integration with frontend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decisions on the selection of third-party libraries versus custom implementations, balancing immediate delivery needs with long-term code maintainability and performance considerations across the platform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architecture discussions, providing tactical insights for the scalability and flexibility of the platform, ensuring alignment of technical standards and a consistent approach to frontend development across all project areas.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Critically reviewed UX/UI designs, proactively identifying potential challenges and offering solutions that simplified complex workflows, thereby enhancing the overall user experience and enabling streamlined interface interactions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code reviews within the team to foster knowledge sharing, focusing on clean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patterns, unit testing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introduction of effective component reuse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across teams including product management and backend, ensuring all parties maintained clear lines of communication, reducing handoffs and enhancing workflow efficiency, essential for success in a remote working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Composed comprehensive documentation of architecture designs, component usage guidelines, and deployment workflows, aiming for clarity to assist onboarding of new team members and to ensure consistency across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participated in user feedback sessions, using insights to translate user needs directly into actionable action items for future sprints, bridging the gap between development priorities and end-user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 performance by employing profiling tools to identify bottlenecks and implementing best practices for ensuring an optimal runtime environment for users accessed via various devices.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a component-based architecture while ensuring accessibility and cross-browser compatibility standards were consistently met and maintained.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fetching, reducing over-fetching issues and enhancing performance throughout the application lifecycle, particularly within data-rich environments for various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to create innovative design patterns and blended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 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custom CSS to produce engaging user interfaces, thereby ensuring fulfillment of client-specific aesthetic requirements within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processes, conducted sprint planning, retrospectives, and daily stand-ups to align team goals with deliverables, fostering a collaborative approach to project management and enhanced team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frontend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builds and deployment processes while tracking performance metrics to guide iterative improvements and enhancements over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scalable APIs for digital solutions related to civil IT, ensuring seamless integration of frontend components with backend services while enabling robust data connectivity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Familiarized and contributed actively to the company's setup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environment setups and scripting for automated deployments in both testing and production settings.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external stakeholders to gather requirements for technical solutions, translating user needs into actionable development and design initiatives that adhere to civil planning and inspection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of junior developers by sharing knowledge of project workflows, best coding practices, and essential tools within the tech stack, helping to build cohesive team capabilities and understanding.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QA teams to create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Enzyme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standards were upheld throughout the project lifecycle in all civil IT applications developed.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technical debt by refactoring legacy code into modern practices, implementing best template structures that improved maintainability and facilitated smoother integration with newer features and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into development planning sessions to improve the focus on user experience, influencing iterations of UI components that cater to the evolving needs of the end users, especially for mobile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