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Frontend Developer with 11 years of experience in designing, building, and maintaining web applications, focusing on enhanced usability and accessibility using key technologies. Proven ability in responsive design employing frameworks like React and Next.js, ensuring compliance with WCAG 2.2 and Section 508 standards, and collaborating effectively with cross-functional teams to deliver impactful digital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and DevOps:</w:t>
      </w:r>
      <w:r w:rsidRPr="003813CA">
        <w:rPr>
          <w:rFonts w:ascii="Arial" w:eastAsia="Century Gothic" w:hAnsi="Arial" w:cs="Arial"/>
          <w:sz w:val="22"/>
          <w:szCs w:val="22"/>
        </w:rPr>
        <w:t xml:space="preserve"> Node.js, Express.js, AWS, Docker,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and Compliance:</w:t>
      </w:r>
      <w:r w:rsidRPr="003813CA">
        <w:rPr>
          <w:rFonts w:ascii="Arial" w:eastAsia="Century Gothic" w:hAnsi="Arial" w:cs="Arial"/>
          <w:sz w:val="22"/>
          <w:szCs w:val="22"/>
        </w:rPr>
        <w:t xml:space="preserve"> WCAG 2.2, Section 508, ARIA, USWDS,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APIs:</w:t>
      </w:r>
      <w:r w:rsidRPr="003813CA">
        <w:rPr>
          <w:rFonts w:ascii="Arial" w:eastAsia="Century Gothic" w:hAnsi="Arial" w:cs="Arial"/>
          <w:sz w:val="22"/>
          <w:szCs w:val="22"/>
        </w:rPr>
        <w:t xml:space="preserve"> REST API, GraphQL, MongoDB, PostgreSQL,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Figma, JIRA,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interfaces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adhering to best practices in </w:t>
      </w:r>
      <w:r w:rsidRPr="003813CA">
        <w:rPr>
          <w:rStyle w:val="span"/>
          <w:rFonts w:ascii="Arial" w:eastAsia="Century Gothic" w:hAnsi="Arial" w:cs="Arial"/>
          <w:b/>
          <w:bCs/>
          <w:sz w:val="22"/>
          <w:szCs w:val="22"/>
        </w:rPr>
        <w:t xml:space="preserve">WCAG 2.2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guidelines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backend engineers on agile teams to create seamless, user-centered digital experiences, ensuring accurate translation of prototypes into high-quality production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assure the reliability and performance of web applications developed for government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code reviews through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constructive feedback while actively maintaining the project's code quality and facilitating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Affirmed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deployment, ensuring that applications were efficiently hosted and effectively managed for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multilingual interfaces to support diverse user bases, utilizing tools that facilitate translation and internationalization such as </w:t>
      </w:r>
      <w:r w:rsidRPr="003813CA">
        <w:rPr>
          <w:rStyle w:val="span"/>
          <w:rFonts w:ascii="Arial" w:eastAsia="Century Gothic" w:hAnsi="Arial" w:cs="Arial"/>
          <w:b/>
          <w:bCs/>
          <w:sz w:val="22"/>
          <w:szCs w:val="22"/>
        </w:rPr>
        <w:t xml:space="preserve">i18next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open-source community, sharing updates, solutions, and valuable insights on accessibility and frontend development trends that enhance civic tech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sessions and usability tests to gather feedback, using findings to iterate on product design and ensure maximum effectiveness and accessibility for users across all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with REST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bridge frontend solutions with server-side resources, enhancing data fetching operations that significantly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frontend development and accessibility, fostering a collaborative environment that encouraged professional growth and knowledge exchange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performance through code-splitting and effective asset management techniques, increasing site speed and responsiveness to meet demanding user expectations in civic 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team engagement in sprint retrospectives, facilitating discussions focused on continuous improvement of processes and workflows while implementing best practices learned from previous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Executive contribution to defining project scopes and managing timelines within agile frameworks, ensuring delivery aligns with strategic goals and user needs outlined by federal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and maintained project management artifacts to uphold transparency and understanding among stakeholders engaged in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Sustained an enthusiastic interest in evolving workplace technologies and frameworks to advocate for the adoption of emerging solutions beneficial to frontend engineering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web applications for civil IT, focusing on digital solutions for planning and construction management,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project management involving various stakeholders to identify user requirements for technologies aimed at business intelligence within civic tech solutions for e-government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solutions that streamlined user interfaces for planning, bidding, and contract management applications, improving accessibility and usability in public sector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effectively in agile teams, contributing to sprint planning and reviews while supporting the transition to digital workflows that remove creases from traditional contract execution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launching accessible web interfaces utilizing </w:t>
      </w:r>
      <w:r w:rsidRPr="003813CA">
        <w:rPr>
          <w:rStyle w:val="span"/>
          <w:rFonts w:ascii="Arial" w:eastAsia="Century Gothic" w:hAnsi="Arial" w:cs="Arial"/>
          <w:b/>
          <w:bCs/>
          <w:sz w:val="22"/>
          <w:szCs w:val="22"/>
        </w:rPr>
        <w:t xml:space="preserve">USWDS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compliance and usability in diverse user scenarios ensuring essential services remain available to everyone.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automation testing practices within development cycles to safeguard code quality in diverse applications pertinent to public sector services, utilizing frameworks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extensive training sessions on the use of agile methodologies and modern development practices to internal teams, promoting a cultural change towards continuous improvement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with external APIs to connect digital services with adaptive technologies aimed at enhancing the user experience and facilitating real-time data input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content management systems to manage and publish content updates for client-facing sites while ensuring adherence to governmental compliance opportunities across all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civic tech, focusing on enhancing usability and accessibility standards, promoting knowledge sharing regarding effective frontend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devised and executed migration strategies from legacy systems to modern web frameworks, ensuring continuity and reliable access to essential service information throughout the transition.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processes to identify and resolve software defects within web applications tailored to specific user needs in civil sector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