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specializing in web and mobile applications. Proven capabilities in designing end-to-end solutions, building integrations, and applying AI to enhance client solutions. Adept at working closely with enterprise clients, utilizing technical acumen to deliver tailored solutions that directly address client needs and improve operational efficiency.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Java, Ruby, Go, TypeScript, SQL,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React, Angular, Django, Flask, Spring, jQuery,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Jenkins, Terraform, Postman, GraphQL, RESTful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Machine Learning:</w:t>
      </w:r>
      <w:r w:rsidRPr="003813CA">
        <w:rPr>
          <w:rFonts w:ascii="Arial" w:eastAsia="Century Gothic" w:hAnsi="Arial" w:cs="Arial"/>
          <w:sz w:val="22"/>
          <w:szCs w:val="22"/>
        </w:rPr>
        <w:t xml:space="preserve"> TensorFlow, PyTorch, OpenAI, scikit-learn, Natural Language Processing, Machine Learning Models, AI Integration, Deep Learning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MySQL, PostgreSQL, MongoDB, SQLite, Redis, Elasticsearch, Oracle DB,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 Services:</w:t>
      </w:r>
      <w:r w:rsidRPr="003813CA">
        <w:rPr>
          <w:rFonts w:ascii="Arial" w:eastAsia="Century Gothic" w:hAnsi="Arial" w:cs="Arial"/>
          <w:sz w:val="22"/>
          <w:szCs w:val="22"/>
        </w:rPr>
        <w:t xml:space="preserve"> AWS, Azure, Google Cloud, Heroku, CI/CD, Serverless Computing, Cloud Security, Monitoring Tools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integration projects with enterprise clients, effectively mapping workflows and establishing measurable success metrics while ensuring clear communication and understanding of client goals and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custom </w:t>
      </w:r>
      <w:r w:rsidRPr="003813CA">
        <w:rPr>
          <w:rStyle w:val="span"/>
          <w:rFonts w:ascii="Arial" w:eastAsia="Century Gothic" w:hAnsi="Arial" w:cs="Arial"/>
          <w:b/>
          <w:bCs/>
          <w:sz w:val="22"/>
          <w:szCs w:val="22"/>
        </w:rPr>
        <w:t xml:space="preserve">AI workflows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address complex legal challenges, resulting in enhanced solution delivery and improved client satisfaction while maintaining a focus on long-term product viability.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alongside modern tech stacks to seamlessly integrate Clio's solutions into client environments, fostering real-time collaboration and optimizing deployment processes across various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alongside client technical teams to troubleshoot and optimize software deployments, identifying root causes of issues, and effectively implementing solutions that expanded system resiliency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Gathered insights from client interactions to inform product development strategies, contributing directly to the roadmap for Clio's future software features and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client stakeholders, empowering them to utilize deployed solutions effectively and providing ongoing support that ensured smooth adoption and integration into daily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prototypes rapidly to visualize concepts for clients, providing iterative feedback and adjustments based on client needs to finalize production-ready versions that met their specific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continuous integration and deployment methodologies to ensure that changes to client applications were delivered seamlessly, reducing downtime and enhancing overall user experience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project scope and architecture, ensuring all technical and non-technical requirements were thoroughly addressed throughout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transition from experimental R&amp;D projects to stable, production-grade code, consistently prioritizing code quality and maintainability while leveraging industry best practices and tools.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frequent client visits to sustain relationships and gather firsthand user feedback, translating insights into actionable items that refined product features and improved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implemented </w:t>
      </w:r>
      <w:r w:rsidRPr="003813CA">
        <w:rPr>
          <w:rStyle w:val="span"/>
          <w:rFonts w:ascii="Arial" w:eastAsia="Century Gothic" w:hAnsi="Arial" w:cs="Arial"/>
          <w:b/>
          <w:bCs/>
          <w:sz w:val="22"/>
          <w:szCs w:val="22"/>
        </w:rPr>
        <w:t xml:space="preserve">AI-driven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streamlined legal processes, enhancing the accessibility of legal services and contributing to significant operational improvements within the firm.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solutions that lasted beyond individual client engagements, ensuring that innovative ideas could be applied to the broader platform for greater impact and scalability across all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strong communication with distant teams while leading projects remotely, ensuring that all stakeholders received timely updates and clear project timelines and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defining and communicating technical trade-offs in client conversations, establishing trust through technical expertise and fostering collaborative discussions aimed at resolving unique challenges.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web and mobile applications tailored for the civil engineering sector, ensuring that project management tools facilitated streamlined bidding and workflow processes across construction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clients to develop software solutions that incorporated real-time data management and reporting capabilities, optimizing civil project workflows and enhancing overall productivity and transparency.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backend systems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handle data-intensive applications, providing a seamless user experience for clients throughout the project lifecycle in planning and decision-making.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user-friendly dashboards that utilized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visualize project statuses, allowing stakeholders to access critical insights and make informed decisions rapidly.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paperless contracting solutions into existing workflows, enabling clients to transition from traditional processes to efficient digital systems, which increased speed and reduced operational costs significantly.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weekly client meetings to gather feedback on software performance, leveraging these insights to drive iterative improvements that increased user adoption and system usability continually.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Used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cloud deployments, ensuring high availability and scalability of applications serving the civil engineering industry, adapting solutions to meet dynamic project needs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software testing and debugging, employing tools such as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version control and deployment processes, facilitating smooth rollout of updates and new features.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agile methodologies in project management, enhancing collaboration within development teams and optimizing project timelines to deliver client solutions faster and with higher quality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documented client workflows to identify opportunities for improvement, translating complex civil IT needs into functional application requirements that guided software development goals directly.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technical support and user training sessions that improved client familiarity with systems, leading to effective usage of digital solutions in everyday operations across various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in all development processes to ensure sensitive data protection and compliance in civil engineering applications, establishing a secure foundation for client operations.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