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extensive experience in developing web and mobile applications, specializing in frontend technologies. Proficient in building high-performing user interfaces, integrating APIs, and ensuring web security. Committed to delivering high-fidelity UI/UX experiences while collaborating effectively across teams for optimal product execution.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CSS3, SCSS, Framer Motion, GSAP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OIDC, RBAC, OWASP, WebGL, XSS, CSRF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Microservices, Headless CMS, Docker,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Three.js, WebGL, Data Visualization, Interactive Simulations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Core Web Vitals, Responsive Design, Performance Optimization, Mobile Responsiveness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initiatives,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unified codebase that supports user access and system management for quantum computing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engineers to integrate advanced REST APIs, allowing real-time visualization of hardware telemetry, achieving seamless data flow between systems and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client-side applications that visualize complex quantum phenomena and data interactions, leading to enhanced engagement and understanding of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 strictly adhering to specifications, employing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like Grid and Flexbox to achieve high-fidelity visual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application behavior across cloud environments and on-premise installations, thus improving reliability and flexibility.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interactive web-based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Framer Motion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prospective clients to interact with quantum computing concepts meaningfully.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corporate web applications for speed and performance,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Web Vitals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the overall user experience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integration with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Headless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facilitating seamless updates and content management by non-technical team members,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assessments and implementations of web security best practices, including mitigating vulnerabilities such as XSS and CSRF, safeguarding sensitive information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working relationships with diverse teams to gather requirements and iterate designs, ensuring products met and exceeded stakeholder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Role-Based Access Control (RBAC)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user interfaces, which established security measures and permissions for complex application architectures thereby enhancing security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pipelines, resulting in quicker turnaround times for product updates and feature releases while maintaining high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corporate web assets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leading to improved visibility and web traffic, which ultimately supported marketing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for junior engineers, fostering a culture of learning and improving code quality across the team, reinforcing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technical training sessions aimed at enhancing team capability in modern frontend technologies and tools, promoting knowledge sharing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dynamic and responsive design to enhance user engagement in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functionality, connecting frontend applications to backend services for digital solutions in project management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alongside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consistent styling and effective responsive designs for web applications, catering to varied screen sizes.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product features for digital systems used in civil IT, implementing efficient designs based on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for secure authentication on applications, protecting user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maintainability and performance for internal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development workflows that improved application testing and integration, enhancing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UI/UX design processes, utilizing prototyping tools to visualize features and ensure user-centric design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simulation tools for civil projects utilizing interactive web components, enhancing collaboration and decision-making for project stakeholders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effective testing methodologies,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applications, improving reliability and performance while reducing production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repositories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version control effectively to foster collaborative development and smooth integration of team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API interfaces, providing clear guidelines for future development teams and ensuring long-term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