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developing web and mobile applications. Proficient in backend engineering, database architecture, and API development, ensuring reliability and scalability in data flows and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JavaScript, TypeScript, Scala,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PostgreSQL, MySQL, MongoDB, Redis,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Flask, JAX-RS, FastAPI, Node.js, Express.js,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Kubernetes, Docker,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w:t>
      </w:r>
      <w:r w:rsidRPr="003813CA">
        <w:rPr>
          <w:rFonts w:ascii="Arial" w:eastAsia="Century Gothic" w:hAnsi="Arial" w:cs="Arial"/>
          <w:sz w:val="22"/>
          <w:szCs w:val="22"/>
        </w:rPr>
        <w:t xml:space="preserve"> Apache Kafka, Apache Spark, Airflow, Talend, Informatica, Pentaho, Knime, dbt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 and optimize data flows within the Metadata API ecosystem, driving significant improvements in accuracy, scalability, and reliability through innovative solutions and technical leadership in a cross-functional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enhance relational database schemas that effectively serve complex requirements across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query performance and data integrity as business needs evolve.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and upgrade a legacy Java-based API, while leading the migration towards modern Python-based services built on frameworks such as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an agile and responsive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 efficient ETL processes that facilitate the safe propagation of data and schema changes through downstream systems, utilizing cutting-edge data tools and techniques for continuous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diverse teams to troubleshoot API and data issues, ensuring seamless integrations that bolster platform architecture and overall system improvements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RESTful design principles and best practices in developing APIs that empower both internal users and external customers with critical data access and utilization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 regular assessments of system performance and stability, adapting architecture as necessary to meet evolving needs and uphold high-quality standards within the publishing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initiatives focused on the modernization of legacy systems, leveraging emerging technologies and strategic insights to create innovative solutions that drive operational efficiency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defining data governance policies and practices that enhance data quality while complying with industry standards and regulations pertinent to our data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architectural discussions to shape the technical direction of our platforms, ensuring alignment with strategic business objectives and technology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strong problem-solving skills to analyze complex systems and impact assessments, identifying root causes of issues while implementing preventive measures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 collaboration across departments, effectively communicating technical concepts and engaging stakeholders to gather feedback that informs system enhancements and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 for and implement CI/CD pipelines within cloud environments, enhancing deployment processes and ensuring reliability and consistency in product delivery with minimal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and peers, sharing knowledge and best practices in software development, API design, and data architecture, contributing to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 industry trends and emerging technologies, proactively recommending innovative solutions that advance our technology landscape and enhance overall business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robust and maintainable software solutions that address complex structural engineering challenges, applying creative problem-solving techniques to enhance digital solutions for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custom workflows within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focusing on efficient contract management and paperless processes to streamline operations and improve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teams to gather requirements and develop specifications for new features, emphasizing user-centered design principles and data-driven decision-making in tech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reporting capabilities and back-end processes, enabling greater visibility into project performance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 automation within software development through the implementation of integrated development environments that enhance productivity and collaborative development efforts in team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training materials and conduct workshops to educate team members on new technologies and best practices, fostering an environment of learning and skill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 and refine existing codebases, introducing quality improvements and refactoring efforts that lead to more maintainable and scalable applications, which positively impacts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clients with technical solutions that address specific business needs in the civil engineering sector, providing exceptional customer service while ensuring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APIs from external services into existing applications, enhancing functionality and ensuring seamless interaction between diverse software systems used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system testing and validation of new features, ensuring that all software releases meet quality assurance standards while reducing defects and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project planning and estimation sessions, utilizing industry experience to ensure realistic timelines and resource allocations for project deliverables focused on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stakeholders to resolve project-related issues quickly, using effective communication techniques and team-oriented strategies to maintain productivity across all phases of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