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focusing on web and mobile applications. Expertise in deploying AI and machine learning solutions, skilled in design, collaboration, and system optimization.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Java, C#, Ruby, R,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Flask, FastAPI, Django, React, Node.js, Spring, TensorFlow,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Google Cloud Platform, AWS, Azure, GCP Vertex AI, Docker, Kubernetes, OpenAI Agents SDK, Agent Development Kit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Confluence, CI/CD, PostgreSQL, MongoDB, Redis,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ETL, Data Modeling, Apache Spark, Snowflake, Data Warehousing, BigQuery, Hadoop, Tableau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t>
      </w:r>
      <w:r w:rsidRPr="003813CA">
        <w:rPr>
          <w:rStyle w:val="span"/>
          <w:rFonts w:ascii="Arial" w:eastAsia="Century Gothic" w:hAnsi="Arial" w:cs="Arial"/>
          <w:b/>
          <w:bCs/>
          <w:sz w:val="22"/>
          <w:szCs w:val="22"/>
        </w:rPr>
        <w:t xml:space="preserve">AI agents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optimizing supply chain operations,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production-ready applications that enhance decision-making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issues and incorporate user feedback into AI agent enhancements, utilizing strong </w:t>
      </w:r>
      <w:r w:rsidRPr="003813CA">
        <w:rPr>
          <w:rStyle w:val="span"/>
          <w:rFonts w:ascii="Arial" w:eastAsia="Century Gothic" w:hAnsi="Arial" w:cs="Arial"/>
          <w:b/>
          <w:bCs/>
          <w:sz w:val="22"/>
          <w:szCs w:val="22"/>
        </w:rPr>
        <w:t xml:space="preserve">communication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to drive project progress and stakeholder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including continuous integration and deployment (CI/CD) pipelines, ensuring rapid delivery of features while maintaining software quality and operational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AI solutions, enabling robust data processing with cloud-native technologies and optimizing resource allocation for performance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data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pipelines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solutions with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data flow and enhance AI model training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sharing knowledge on best practices in software and AI development, and fostering an inclusive environment that prioritizes learning and skill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deployed AI applications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resilience and scalability in response to demand fluctuations.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application of prompt engineering techniques and </w:t>
      </w:r>
      <w:r w:rsidRPr="003813CA">
        <w:rPr>
          <w:rStyle w:val="span"/>
          <w:rFonts w:ascii="Arial" w:eastAsia="Century Gothic" w:hAnsi="Arial" w:cs="Arial"/>
          <w:b/>
          <w:bCs/>
          <w:sz w:val="22"/>
          <w:szCs w:val="22"/>
        </w:rPr>
        <w:t xml:space="preserve">Retrieval-Augmented Generation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efficiency and accuracy of </w:t>
      </w:r>
      <w:r w:rsidRPr="003813CA">
        <w:rPr>
          <w:rStyle w:val="span"/>
          <w:rFonts w:ascii="Arial" w:eastAsia="Century Gothic" w:hAnsi="Arial" w:cs="Arial"/>
          <w:b/>
          <w:bCs/>
          <w:sz w:val="22"/>
          <w:szCs w:val="22"/>
        </w:rPr>
        <w:t xml:space="preserve">AI agent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responses to real-time queries.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integrated emerging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projects, bringing innovation to the organization’s AI roadmap and maintaining a competitive edge in logistics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for AI-powered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user engagement and overall experience, aligning with industry trends in web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solutions and architecture using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knowledge sharing across teams and ensure compliance with development standards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promoting cybersecurity best practices throughout the development lifecycle, integrating principles of secure coding and risk assessment into project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define project scope, utilizing strong </w:t>
      </w:r>
      <w:r w:rsidRPr="003813CA">
        <w:rPr>
          <w:rStyle w:val="span"/>
          <w:rFonts w:ascii="Arial" w:eastAsia="Century Gothic" w:hAnsi="Arial" w:cs="Arial"/>
          <w:b/>
          <w:bCs/>
          <w:sz w:val="22"/>
          <w:szCs w:val="22"/>
        </w:rPr>
        <w:t xml:space="preserve">analytical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to translate business needs into technical solutions that meet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peer code reviews, advocating for clean code practices and improved performance, reinforcing a culture of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optimized existing AI models through hands-on experimentation with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latest advancements in machine learning research.</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civil IT, focusing on project management and inspection systems, which enhanced the overall efficiency of construction management through innovative software solutions implementing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and project managers to define requirements, translating civil engineering needs into effective software solutions using robust methodologies and maintaining outstanding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frameworks like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construct web applications that digitize construction processes, streamlining operations and reducing time-to-completion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database management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performance optimizations aligned with both software requirements and architectural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to increase project transparency through regular sprints, ensuring stakeholder expectations were met while fostering team interaction and adaptability in workflow.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paperless contracting systems that leverage electronic signatures and document management, enhancing the efficiency of contract processing within the civil engineering domain while ensuring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to digital project inspections, employing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collection and reporting, ultimately improving project oversight and operational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visualization tools using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actionable insights into project performance, facilitating effective decision-making based on real-time data analysis and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clients on the use of new systems, applying excellent communication abilities to deliver technical knowledge in an understandable manner, boosting user adoption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integrative reporting solutions that combined multiple data sources, enabling comprehensive analysis of project progress and resource allocation through advanced querying techniques in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outreach to promote awareness of digital construction technologies, reaffirming the organization’s commitment to innovation and advancing civil engineering practices with software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architecture sessions to define system components and interfaces, ensuring cohesion among various software modules while adhering to best practices in system design and integration.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