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AI-driven solutions and web/mobile applications. Expert in machine learning, AI architectures, and team leadership. Proven track record in designing and deploying agentic AI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ML/AI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Face, spaCy,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PostgreSQL,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gRPC, MCP (Model Context Protocol)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deployment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enhanced conversational commerce experiences for millions of users across mobile and web platforms, driving forward company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coordination for sales enablement and improved customer support functionalities, integrating traditional machine learning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context-aware memory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customer interactions and ensuring personalized shopping experiences that adapt to user needs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 sessions and code reviews to ensure high performance and quality of the deployed AI systems, demonstrating hands-on leadership and a balance of technical depth and people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guided a diverse team of AI engineers and applied scientists by establishing fundamental technical skills and fostering a culture that promotes innovation and collaboration in line with company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 teams to integrate actionable insights from data analytics, delivering features that maximized user engagement and satisfaction within the UI of the commerce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established comprehensive evaluation frameworks and performance metrics for AI agent performance, ensuring adherence to quality standards while fulfilling business requirements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fine-tuning foundation models for enhanced task-specific performance in commerce applications, collaborating closely with cross-functional teams to ensure successful implementation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 of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AI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shipping unique features that expanded product reach through external AI interfaces and tools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forgetting rates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consistency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intelligent agents, fostering a positive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communication pathways across engineering and product teams to ensure seamless collaboration, allowing the direct translation of complex AI systems into impactful business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adaptability of AI systems to diverse consumer needs, showcasing proficiency in deploying complex algorithms effectively within e-commerce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observability practices within AI systems to monitor performance metrics continuously, which enabled quick adaptations to maintain high standards of service reliability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lifecycle of AI systems, from conception through to deployment, ensuring alignment with organizational goals and maximizing the utility of machine learning models in everyday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post-launch assessments and streamlined the lifecycle processes to refine AI system designs continually, maintaining fresh solutions that resonate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customer-centric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retail sector, significantly contributing to product refinement through robust A/B testing, enhancing user experiences in an evolving digital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AI-based recommendation systems, increasing user satisfaction while introducing innovative features that align with service objectives in high-transaction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critical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dialog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enable smooth interactions between customers and AI systems tailored to individual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algorithms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product visualization capabilities in retail, notably improving customers' shopping journey through realistic simulations of furniture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and proof-of-concept projects that informed strategic decisions regarding future investments in powerful AI technologies, ensuring alignment with company objectives in civil IT services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predictive modeling techniques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decision-making processes involving customer engagement tactics and operational efficiencies within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deliver innovative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and responsiveness of project workflows through sophisticated data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by developing streamlined workflows and integrating them with state-of-the-art AI tools, significantly reducing overhead costs while enhancing operational accuracy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internal tools for managing civil IT projects, leveraging insights to improve bid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workflow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 while ensuring the quality of deliverables matched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user-friendly interfaces for complex automation tasks in digital platforms, ensuring seamless interaction that aligned technology deployment with positive user feedback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database performance and reliability through careful management of data 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which supported rapid access to large datasets throughout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machine learning training protocols by implementing rigorous pre-processing techniques and utilizing both supervised and unsupervised learning strategies to inform better predictive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