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Creative and results-driven Senior Developer with over 11 years of experience in software development, focusing on building responsive web and mobile applications. Proven expertise in Ruby on Rails, SQL, and full-stack development with strong Agile methodology knowledge. Adept at solving complex problems, mentoring team members, and collaborating across departments to deliver impactful financial products aimed at enhancing employee financial wellness.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Python, HTML5, CSS3, SQL, Java,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Node.js, Express.js, Bootstrap, jQuery, React Native,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Oracle, Cassandra,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AWS, GitHub, CI/CD,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RSpec, Jest, Selenium, Postman, Cypress, New Relic, Datadog, Mocha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implementation of web and mobile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high-quality user experience amidst evolving project requirements and tight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scalable backend services following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integrating various APIs for real-time data processing to enhance operational efficiency and user engagement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sprints, participating in daily stand-ups and sprint retrospectives to foster a culture of transparency, accountability, and continuous improvement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coding standards and development methodologies, fostering their professional growth while ensuring team alignment on project deliverables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third-party financial services into existing platforms, maximizing functionality for end-users while adhering to best practices for secure coding and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creative problem-solving regarding performance optimization and concurrency issues, leading initiatives to enhance app responsiveness and reliability under high usage scenarios without compromising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for web applications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code quality and reducing bugs in production environments, thus enhancing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database architectures using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data access and retrieval processes integral to system operations and reporting accuracy for financial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collaborated effectively with team members through code reviews, ensuring a culture of knowledge sharing and continuous learning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DevOps practices,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 deployment, automated workflows, and infrastructure as code, enabling more reliable and rapid delivery of application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a project to migrate legacy systems to modern frameworks while ensuring minimal disruption to service delivery, illustrating adaptability and project management skills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sessions and feedback loops, effectively translating end-user needs into product enhancements that align with ZayZoon’s mission of financial wellness and empowerment.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product management and finance teams to analyze customer insights and define roadmaps that drove product development aligning with strategic objectives and market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within the team regarding new tools and technologies relevant to the evolving fintech landscape, fostering an innovative mindset among colleagues, which boosted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high level of team collaboration and customer engagement through direct interactions, ensuring that all stakeholders were aligned on project goals and progress throughout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full-stack solutions for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enhancing operational efficiency for construction management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web applications tailored to meet client specifications, ensuring responsiveness and compliance with industry standards while maintaining coding best practices and usability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retrieval mechanisms that integrated with third-party APIs, crucial for construction project management tools, ensuring timely information flow for stakeholders involved in the bidding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provide technical insights, bridging gaps between technical functionality and business objectives, thus enhancing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construction professionals to optimize digital solutions that replaced paper-based processes, improving paperwork management and accountability for project documentation electronically.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tracking and version control, leading to streamlined communication within the development team and across client engagement touchpoints throughout project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user interface design and user experience improvements through iterative feedback and testing, making systems more intuitive for civil engineering teams and field inspectors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and participated in regular stand-up meetings and sprint planning sessions to ensure timely completion of project milestones while promoting team alignment on solution architecture.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regulatory compliance standards in software releases while engaging in critical quality assurance practices that maintained high performance and security levels for all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liaison between project stakeholders and development teams, ensuring proper understanding and integration of client needs while aligning with industry best practices in construction technology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architecture for civil IT applications, providing scalability to support growing data loads associated with government compliance and regulatory actions, which reduced operational bottlenecks.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technical skills and methodologies among peers through hosting training sessions on emerging technologies relevant to civil engineering software development, enhancing overall team capabilities and project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