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Developer with 11 years of experience in software development, specializing in web and mobile applications. Proficient in cloud-native architectures, DevSecOps, and AI-enabled innovations within regulated environments, particularly for the Department of Defense.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SASS, Bootstrap,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Java, Python, .NET, Spring, Express.js,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GovCloud, Azure Government, Docker, Kubernetes, Terraform, Jenkins, GitHub Actions,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and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OpenAPI, Microservices Architecture, Thrift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Matomo, Tableau, Google Analytics,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enterprise-level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reusable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Section 508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and the establishment of best practices for UI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AI-enabled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machine learning algorithms to enhance decision-making processes, workflow automation, and predictive analytics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security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integrating automated testing, security scanning,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guarantee efficient workflows across development, staging, and production environments for government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GovCloud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 deployment of applications with seamless integration of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interactive, user-friendly web applications, ensuring optimal performance and maintainability through efficient state management and routing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user research and usability testing, iteratively refining the product development process to ensure user-centered designs and high user satisfaction in compliance with government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the integration of analytics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track user engagement, application performance, and mission outcomes, while creating detailed reports for stakeholder presentations.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by providing agile implementation strategies and architectural guidance to optimize the development lifecycle of internal digital platforms used by the DoD.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continuous improvement initiatives by analyzing operational metrics and implementing data-driven solutions to enhance system reliability and overall mission effectiveness across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to promote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 collaboration among developers, designers, and content editors for streamlined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document standards, governance models, and contribution guidelines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consistency and reusability across organizations while enforcing accessibility standards throughout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coding and deployment, enhancing team competency and the quality of output in a secured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cybersecurity teams to design and implement secure coding standards in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RMF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safeguarding applications from vulnerabilities and ensuring compliance with federal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AI models for data analysis tasks within secure environments,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policies while enhancing the capabilities of existing software systems through innovative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performance metrics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Matomo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actionable insights facilitating data-driven decisions among stakeholders and leaders.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deployed web applications supporting planning and construction management functions for government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enhance user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external systems facilitating data exchange across platforms crucial to construction management and compliance, ensuring efficient and secure access to necessary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gather requirements, translating complex needs into user-friendly technology solutions that adhere to government regulations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test-driven development processes to assure high-quality code for applications used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oversight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and regression checks.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migration of legacy systems to modern architectures utilizing microservices, focusing on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API-driven approaches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boost application efficiency and maintainability for internal workflow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methodologies, contributing to sprint planning, backlog refinement, and daily stand-ups, maximizing collaboration and transparency within multidisciplinary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system reliability and user engagement, enabling proactive improvements and troubleshooting for mission-critical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code reviews and provided constructive feedback to team members, promoting a culture of continuous learning and adherence to coding standards and best practices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development of training materials and documentation for new technologies introduced in the civil IT sector, ensuring that team members are equipped with essential knowledge and tools for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relationships with cross-functional partners to coordinate technology requirements and deliver timely software solutions satisfying project deadlines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workflows for digital solutions that improved stakeholder engagement in the project lifecycle, enhancing the effectiveness of communication and methodology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migration and integration efforts to support the conversion of existing systems within civil IT environments, ensuring accuracy, compliance, and minimal disruption during transitions.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