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over 11 years of comprehensive experience in software development, specializing in building and supporting web and mobile applications. Proven expertise in AWS, Terraform, and CI/CD practices, with a strong focus on system reliability, automation, and observability for high-load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CloudFormation, Terraform, CDK, Aurora, RDS, Elastic Beanstalk,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ECS, EKS, CI/CD, Git, Jenkins,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Nginx, PHP-FPM, Node.js, React, Angular, HTML/CSS, MySQL,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CloudWatch, CloudTrail, Prometheus, Grafana, IAM, WAF, Secrets Manager, TLS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VPC, Route 53, DNS, Auto Scaling, CDN, Networking fundamentals, TLS, Load Balancing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owned production reliability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availability, latency, and throughput through diligent monitoring and incident response strategies to accommodate peak traffic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infrastructure with a multi-AZ baseline, implementing a disaster recovery strategy that included regular testing to enhance resilience and minimize downtime impact for customers.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Infrastructure as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ensuring consistent environments across development and production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CI/CD pipelines and deployment strategies through blue/green and canary deployments, facilitating rapid feature releases while mitigating risks associated with downtime during transitions.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frameworks that included metrics collection, logging, and tracing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quick identification of bottlenecks and performance issues in live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operations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Aurora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performing routine backups and restores while executing performance tuning strategies to optimize the databases hosted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caching and traffic handling mechanisms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Redis/ElastiCache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queues to effectively manage application load during peak user engagement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security posture by applying IAM least privilege controls and implementing effective secrets management practices to safeguard sensitive application information from unauthorized access.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relevant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managed services, leveraging their capabilities to decrease operational burdens and improve system reliability without compromising performance or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thorough post-incident reviews to identify root causes, implementing corrective actions and process improvements to mitigate future incidence risks while enhancing overall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improved cloud cost efficiency by tracking expenditure, implementing tagging policies, and establishing budget alerts that align with the organization’s financial guidelines and operational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team collaboration and planning, effectively communicating project requirements, and embracing adaptability to meet shifting project demands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and workshops for team members to elevate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automation, and best practices, fostering a culture of continuous learning and professional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high levels of customer satisfaction through proactive incident management and maintaining system reliability, positioning the company as a trusted partner in digital event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relationships with engineering and product teams to improve automation and performance, ensuring that all teams were aligned towards common project goals and operational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development and maintenance of enterprise applications, providing digital solutions that included planning, bidding, and project management features suitable for the civil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web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working on various client projects, ensuring responsive and user-friendly designs that enhanced user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in production to support data integrity through effective backup strategies, performance optimization, and advanced query tuning best practices to meet application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discussions, offering insights on performance implications of different technologies while aligning technical decisions with business objectives to deliver innovative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ensuring seamless integration of new features aligned with project timelines and stakeholder requirements, which resulted in a smoother customer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lifecycle management practices for applications which included continuous reporting and regression testing, thus enhancing the reliability and usability of deployed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coordinating efforts among team members for collaborative features, while maintaining a clean codebase that adhered to team standards and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project planning sessions, communicating effectively to establish project goals and assure alignment with technical implementations for timely deliverables without compromising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Advisory role in cloud migration projects, evaluating legacy systems and recommending necessary adjustments to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effectively, hence fostering cloud adoption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Elevated team performance by organizing knowledge-sharing sessions, covering various aspects of software development which enhanced team capabilities with modern technologies and tools applicable 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various integrations for external services and APIs, fostering improved communication boundaries among software systems, thereby enhancing overall product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role in organizing remote operational protocols that ensured effective monitoring and incident response while working within a digital-focused environment, providing critical support to team productivity.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