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of comprehensive experience in software development, focusing on infrastructure, platform engineering, and DevOps practices. Proficient in both OpenStack and Kubernetes and adept at leveraging automation frameworks to optimize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OpenStack, Rancher, Kubernetes, Docker, AWS, GCP,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Management:</w:t>
      </w:r>
      <w:r w:rsidRPr="003813CA">
        <w:rPr>
          <w:rFonts w:ascii="Arial" w:eastAsia="Century Gothic" w:hAnsi="Arial" w:cs="Arial"/>
          <w:sz w:val="22"/>
          <w:szCs w:val="22"/>
        </w:rPr>
        <w:t xml:space="preserve"> Ansible, Chef, Puppet, Terraform, Helm, Argo CD, SaltStack, Kustomize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Languages:</w:t>
      </w:r>
      <w:r w:rsidRPr="003813CA">
        <w:rPr>
          <w:rFonts w:ascii="Arial" w:eastAsia="Century Gothic" w:hAnsi="Arial" w:cs="Arial"/>
          <w:sz w:val="22"/>
          <w:szCs w:val="22"/>
        </w:rPr>
        <w:t xml:space="preserve"> Python, Go, Bash, PowerShell, Ruby, Perl,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Observability:</w:t>
      </w:r>
      <w:r w:rsidRPr="003813CA">
        <w:rPr>
          <w:rFonts w:ascii="Arial" w:eastAsia="Century Gothic" w:hAnsi="Arial" w:cs="Arial"/>
          <w:sz w:val="22"/>
          <w:szCs w:val="22"/>
        </w:rPr>
        <w:t xml:space="preserve"> Prometheus, Grafana, Loki, ELK, Splunk, Datadog, New Relic, Zabbix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BGP, VXLAN, RBAC, SR-IOV, CIS Scanning, Network Policies, Firewall Configuration, VPN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automated multiple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with an eye towards security, performance, and compliance, ensuring robust infrastructure for cloud services and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using </w:t>
      </w:r>
      <w:r w:rsidRPr="003813CA">
        <w:rPr>
          <w:rStyle w:val="span"/>
          <w:rFonts w:ascii="Arial" w:eastAsia="Century Gothic" w:hAnsi="Arial" w:cs="Arial"/>
          <w:b/>
          <w:bCs/>
          <w:sz w:val="22"/>
          <w:szCs w:val="22"/>
        </w:rPr>
        <w:t xml:space="preserve">Rancher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automation with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that streamlined deployments and improved operational efficiency across multi-tenant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observability frameworks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stacks, enhancing monitoring capabilities and establishing best practices for incident response and troubleshooting.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SRE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performance while decreasing incident response times through systematic capacity planning and real-time metrics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automation pipelines utilizing tools such as </w:t>
      </w:r>
      <w:r w:rsidRPr="003813CA">
        <w:rPr>
          <w:rStyle w:val="span"/>
          <w:rFonts w:ascii="Arial" w:eastAsia="Century Gothic" w:hAnsi="Arial" w:cs="Arial"/>
          <w:b/>
          <w:bCs/>
          <w:sz w:val="22"/>
          <w:szCs w:val="22"/>
        </w:rPr>
        <w:t xml:space="preserve">Argo 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enabling seamless deployments and effective lifecycle management of cloud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service delivery through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improving deployment frequencies and reducing lead times for changes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knowledge sharing sessions, fostering a culture of continuous improvement while mentoring junior engineers in best practices for high-availability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w:t>
      </w:r>
      <w:r w:rsidRPr="003813CA">
        <w:rPr>
          <w:rStyle w:val="span"/>
          <w:rFonts w:ascii="Arial" w:eastAsia="Century Gothic" w:hAnsi="Arial" w:cs="Arial"/>
          <w:b/>
          <w:bCs/>
          <w:sz w:val="22"/>
          <w:szCs w:val="22"/>
        </w:rPr>
        <w:t xml:space="preserve">network overlays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storage backends integration to enhance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interoperability across hybrid environments, leading to better resource utilization and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various cloud-native solutions to improve existing architecture, ensuring scalability while aligning with business needs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runbooks for operational processes, improving team response to incidents and enabling smoother transitions during on-call rotations and system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w:t>
      </w:r>
      <w:r w:rsidRPr="003813CA">
        <w:rPr>
          <w:rStyle w:val="span"/>
          <w:rFonts w:ascii="Arial" w:eastAsia="Century Gothic" w:hAnsi="Arial" w:cs="Arial"/>
          <w:b/>
          <w:bCs/>
          <w:sz w:val="22"/>
          <w:szCs w:val="22"/>
        </w:rPr>
        <w:t xml:space="preserve">Linux internals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tuning strategies to educate team members on troubleshooting and optimizing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by introducing new technologies and methodologies, championing the adoption of </w:t>
      </w:r>
      <w:r w:rsidRPr="003813CA">
        <w:rPr>
          <w:rStyle w:val="span"/>
          <w:rFonts w:ascii="Arial" w:eastAsia="Century Gothic" w:hAnsi="Arial" w:cs="Arial"/>
          <w:b/>
          <w:bCs/>
          <w:sz w:val="22"/>
          <w:szCs w:val="22"/>
        </w:rPr>
        <w:t xml:space="preserve">continuous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deployment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internal best practices guides on effective utilization of </w:t>
      </w:r>
      <w:r w:rsidRPr="003813CA">
        <w:rPr>
          <w:rStyle w:val="span"/>
          <w:rFonts w:ascii="Arial" w:eastAsia="Century Gothic" w:hAnsi="Arial" w:cs="Arial"/>
          <w:b/>
          <w:bCs/>
          <w:sz w:val="22"/>
          <w:szCs w:val="22"/>
        </w:rPr>
        <w:t xml:space="preserve">Helm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charts and automation strategies, improving consistency in application deployments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post-mortem analysis after incidents to identify improvements in systems and processes, ensuring lessons learned resulting in actionable steps for system reliability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monitoring process by establishing standard operating procedures (SOPs) and leveraging tools like </w:t>
      </w:r>
      <w:r w:rsidRPr="003813CA">
        <w:rPr>
          <w:rStyle w:val="span"/>
          <w:rFonts w:ascii="Arial" w:eastAsia="Century Gothic" w:hAnsi="Arial" w:cs="Arial"/>
          <w:b/>
          <w:bCs/>
          <w:sz w:val="22"/>
          <w:szCs w:val="22"/>
        </w:rPr>
        <w:t xml:space="preserve">ELK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for log management and anomaly detection.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that supported civil engineering projects,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automation while ensuring robust software design aligned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the software development lifecycle, establishing processes that reduced the time needed for continuous integration testing and deployment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implementation of project management tools that facilitated collaboration among stakeholders using agile methodologies, optimizing workflow and increasing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APIs that improved data sharing across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seamless integration with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applications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implemented compliance measures for applications with a focus on adhering to </w:t>
      </w:r>
      <w:r w:rsidRPr="003813CA">
        <w:rPr>
          <w:rStyle w:val="span"/>
          <w:rFonts w:ascii="Arial" w:eastAsia="Century Gothic" w:hAnsi="Arial" w:cs="Arial"/>
          <w:b/>
          <w:bCs/>
          <w:sz w:val="22"/>
          <w:szCs w:val="22"/>
        </w:rPr>
        <w:t xml:space="preserve">NIST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thereby enhancing client trust and application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mentorship programs for junior developers to understand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networking components, improving team skill sets and project delivery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gather requirements for new features in the civil IT domain, ensuring technical feasibility and system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visualization capabilities for clients by implementing dashboards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giving actionable insights into project metrics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software solutions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improving application consistency across development, staging, and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diagnose and troubleshoot performance issues in complex systems, instilling a proactive culture for system reliability across all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architectures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overall system resilience and scalability while phasing out obsolete tools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and improved the implementation of CI/CD pipelines using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shortened release cycles and increased development team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