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expertise in DevOps, contributing to infrastructure and reliability within cloud environments. Proficient in establishing CI/CD pipelines, automating deployments, and enhancing system performance with a strong focus on security and compliance in FinTech and credit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Monitoring:</w:t>
      </w:r>
      <w:r w:rsidRPr="003813CA">
        <w:rPr>
          <w:rFonts w:ascii="Arial" w:eastAsia="Century Gothic" w:hAnsi="Arial" w:cs="Arial"/>
          <w:sz w:val="22"/>
          <w:szCs w:val="22"/>
        </w:rPr>
        <w:t xml:space="preserve"> Prometheus, Grafana, Splunk, ELK Stack,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deployment process and reducing deployment time which enhanced application reliability and reduced system downtime across all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microservices architecture, improving application scalability and deployment consistency, facilitating seamless integration within the existing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ensuring rapid recovery and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and repeatable infrastructure deployment and managing configuration transitions efficiently, enhancing system reliability and compliance with best practices in the FinTech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logging and monitoring solutions with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incident response times and enabling proactive system diagnostics, essential for maintaining operational efficiency in a busy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and operations teams, exemplifying adaptability and effective teamwork while implementing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provisioning and configuration management, ensuring swift deployments of application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resilient architecture employing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containerized applications, improving fault tolerance, resource utilization, and supporting seamless service scale-up during peak traffic periods, essential for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resources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like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management and deployment of services, facilitating immediate scaling capabilities and infrastructure adjustments based on real-time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best practices into the DevOps lifecycle by utilizing </w:t>
      </w:r>
      <w:r w:rsidRPr="003813CA">
        <w:rPr>
          <w:rStyle w:val="span"/>
          <w:rFonts w:ascii="Arial" w:eastAsia="Century Gothic" w:hAnsi="Arial" w:cs="Arial"/>
          <w:b/>
          <w:bCs/>
          <w:sz w:val="22"/>
          <w:szCs w:val="22"/>
        </w:rPr>
        <w:t xml:space="preserve">Snyk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Aqua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scanning solutions, ensuring compliance with </w:t>
      </w:r>
      <w:r w:rsidRPr="003813CA">
        <w:rPr>
          <w:rStyle w:val="span"/>
          <w:rFonts w:ascii="Arial" w:eastAsia="Century Gothic" w:hAnsi="Arial" w:cs="Arial"/>
          <w:b/>
          <w:bCs/>
          <w:sz w:val="22"/>
          <w:szCs w:val="22"/>
        </w:rPr>
        <w:t xml:space="preserve">PCI 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essential for operations within the credit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effective backup strategies within the cloud ecosystem to protect important business data, leading initiatives to ensure data recoverability through deployment of </w:t>
      </w:r>
      <w:r w:rsidRPr="003813CA">
        <w:rPr>
          <w:rStyle w:val="span"/>
          <w:rFonts w:ascii="Arial" w:eastAsia="Century Gothic" w:hAnsi="Arial" w:cs="Arial"/>
          <w:b/>
          <w:bCs/>
          <w:sz w:val="22"/>
          <w:szCs w:val="22"/>
        </w:rPr>
        <w:t xml:space="preserve">AWS Backup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comprehensive disaster recovery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reviews and team workshops focusing on innovative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team knowledge and collaboration, which resulted in improved efficiency in software delivery and operations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monitoring, enhancing the observability of application performance, which aligned with organizational goals of maintaining a high-availability production environment and rapid incident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migration of legacy systems to cloud-native architectures, leveraging </w:t>
      </w:r>
      <w:r w:rsidRPr="003813CA">
        <w:rPr>
          <w:rStyle w:val="span"/>
          <w:rFonts w:ascii="Arial" w:eastAsia="Century Gothic" w:hAnsi="Arial" w:cs="Arial"/>
          <w:b/>
          <w:bCs/>
          <w:sz w:val="22"/>
          <w:szCs w:val="22"/>
        </w:rPr>
        <w:t xml:space="preserve">Google 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resulting in improved system resilience and operational cost savings while transitioning to less resource-intensive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optimizations in collaboration with development teams using profiling tools to identify bottlenecks, streamlining deployment processes while maintaining system integrity and performance under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and documented architecture and processes, facilitating smooth team transitions and ensuring compliance with organizational protocols, especially during onboarding of new engineering staff requiring rapid acclimatization to the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implementing digital workflows that support planning and construction management efficiencies—essential for modernizing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contracting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user-friendly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stakeholder engagement in civil engineering projects, utilizing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w:t>
      </w:r>
      <w:r w:rsidRPr="003813CA">
        <w:rPr>
          <w:rStyle w:val="span"/>
          <w:rFonts w:ascii="Arial" w:eastAsia="Century Gothic" w:hAnsi="Arial" w:cs="Arial"/>
          <w:b/>
          <w:bCs/>
          <w:sz w:val="22"/>
          <w:szCs w:val="22"/>
        </w:rPr>
        <w:t xml:space="preserve">testing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in digital solutions for construction management, minimizing risk during initial rollout phases and enhancing overall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operations by automating testing and deployment workflows, achieving faster response times for user feedback, crucial during the iterative development cycles required by civil infrastructure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translated them into technical solutions, reinforcing relationships that underscored successful implementation of IT systems for </w:t>
      </w:r>
      <w:r w:rsidRPr="003813CA">
        <w:rPr>
          <w:rStyle w:val="span"/>
          <w:rFonts w:ascii="Arial" w:eastAsia="Century Gothic" w:hAnsi="Arial" w:cs="Arial"/>
          <w:b/>
          <w:bCs/>
          <w:sz w:val="22"/>
          <w:szCs w:val="22"/>
        </w:rPr>
        <w:t xml:space="preserve">construction 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integrated with software solutions to facilitate better planning, ensuring projects align with regulatory standards while supporting real-time data access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focusing on reducing redundancies in project management workflows through effective system integrations and API development, enabling smoother operations and faster project completion cycles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in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fostering a culture of continuous improvement and collaboration, crucial for adapting to the evolving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with emphasis on digital tools that simplify project workflows and increase visibility for ongoing construction projects, translating technical capabilities to business value for client 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user interfaces and experiences by applying </w:t>
      </w:r>
      <w:r w:rsidRPr="003813CA">
        <w:rPr>
          <w:rStyle w:val="span"/>
          <w:rFonts w:ascii="Arial" w:eastAsia="Century Gothic" w:hAnsi="Arial" w:cs="Arial"/>
          <w:b/>
          <w:bCs/>
          <w:sz w:val="22"/>
          <w:szCs w:val="22"/>
        </w:rPr>
        <w:t xml:space="preserve">UX/UI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that applications catered to the needs of civil engineers and project managers while also providing analytical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mobile capabilities into legacy systems, improving accessibility and engagement for field inspections, which transformed traditional practices within the </w:t>
      </w:r>
      <w:r w:rsidRPr="003813CA">
        <w:rPr>
          <w:rStyle w:val="span"/>
          <w:rFonts w:ascii="Arial" w:eastAsia="Century Gothic" w:hAnsi="Arial" w:cs="Arial"/>
          <w:b/>
          <w:bCs/>
          <w:sz w:val="22"/>
          <w:szCs w:val="22"/>
        </w:rPr>
        <w:t xml:space="preserve">civil construction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analytics tools to provide stakeholders with trend analysis on project timelines and budget utilizations, significantly enhancing decision-making processes and overall project accountability.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