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Senior Data Science Analyst with over 11 years in software development, focusing on web and mobile applications. Proven expertise in machine learning, data modeling, and statistical analysis, effectively collaborating with multidisciplinary teams to deliver impactful data solutions and insights. Strong communicator and project manager with a passion for advancing healthcare through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C++, Scala,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Science Libraries:</w:t>
      </w:r>
      <w:r w:rsidRPr="003813CA">
        <w:rPr>
          <w:rFonts w:ascii="Arial" w:eastAsia="Century Gothic" w:hAnsi="Arial" w:cs="Arial"/>
          <w:sz w:val="22"/>
          <w:szCs w:val="22"/>
        </w:rPr>
        <w:t xml:space="preserve"> Pandas, NumPy, Scikit-learn, TensorFlow, Keras, PyTorch, Matplotlib, Seaborn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Statistical Tools:</w:t>
      </w:r>
      <w:r w:rsidRPr="003813CA">
        <w:rPr>
          <w:rFonts w:ascii="Arial" w:eastAsia="Century Gothic" w:hAnsi="Arial" w:cs="Arial"/>
          <w:sz w:val="22"/>
          <w:szCs w:val="22"/>
        </w:rPr>
        <w:t xml:space="preserve"> SPSS, SAS, MATLAB, Stata, RapidMiner, Apache Spark, Jupyter Notebooks,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Hadoop, Apache Kafka, Elasticsearch, Redis, Azure SQL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Solutions:</w:t>
      </w:r>
      <w:r w:rsidRPr="003813CA">
        <w:rPr>
          <w:rFonts w:ascii="Arial" w:eastAsia="Century Gothic" w:hAnsi="Arial" w:cs="Arial"/>
          <w:sz w:val="22"/>
          <w:szCs w:val="22"/>
        </w:rPr>
        <w:t xml:space="preserve"> AWS, Azure, Google Cloud Platform, Docker, Kubernetes, Git, Jenkins,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point of contact for all data-related inquiries, facilitating efficient communication between users and data science support teams, enhancing overall data accessibility and usability for clinical research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clinicians and researchers to plan and scope analytical projects, ensuring the scientific integrity of datasets used for modeling and AI training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developing predictive and prescriptive models, addressing healthcare challenges and deriving insightful solutions for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w:t>
      </w:r>
      <w:r w:rsidRPr="003813CA">
        <w:rPr>
          <w:rStyle w:val="span"/>
          <w:rFonts w:ascii="Arial" w:eastAsia="Century Gothic" w:hAnsi="Arial" w:cs="Arial"/>
          <w:b/>
          <w:bCs/>
          <w:sz w:val="22"/>
          <w:szCs w:val="22"/>
        </w:rPr>
        <w:t xml:space="preserve">Mayo Clinic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w:t>
      </w:r>
      <w:r w:rsidRPr="003813CA">
        <w:rPr>
          <w:rStyle w:val="span"/>
          <w:rFonts w:ascii="Arial" w:eastAsia="Century Gothic" w:hAnsi="Arial" w:cs="Arial"/>
          <w:b/>
          <w:bCs/>
          <w:sz w:val="22"/>
          <w:szCs w:val="22"/>
        </w:rPr>
        <w:t xml:space="preserve">clinical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science support teams to access and prepare requisite data resources, optimizing workflows and data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models for clinical deployment projects, leveraging </w:t>
      </w:r>
      <w:r w:rsidRPr="003813CA">
        <w:rPr>
          <w:rStyle w:val="span"/>
          <w:rFonts w:ascii="Arial" w:eastAsia="Century Gothic" w:hAnsi="Arial" w:cs="Arial"/>
          <w:b/>
          <w:bCs/>
          <w:sz w:val="22"/>
          <w:szCs w:val="22"/>
        </w:rPr>
        <w:t xml:space="preserve">data exploration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models were accurately tailored to the needs of medical professionals and research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Onboarded new users onto the Mayo Clinic Platform, providing training sessions and resources to enhance their understanding of available data resources and analytical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success of the Shields Enablement Program by creating and collecting key performance metrics, ensuring continuous improvement in data services offered to Mayo Clinic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for internal and external partnerships, co-developing models and collaborating on innovative research initiatives that drive healthcare advancement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deliver updates on project status, ensuring alignment and coordination with the overarching goals of the Mayo Clinic’s data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management processes through the application of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establishing best practices that improved data quality and accessibility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w:t>
      </w:r>
      <w:r w:rsidRPr="003813CA">
        <w:rPr>
          <w:rStyle w:val="span"/>
          <w:rFonts w:ascii="Arial" w:eastAsia="Century Gothic" w:hAnsi="Arial" w:cs="Arial"/>
          <w:b/>
          <w:bCs/>
          <w:sz w:val="22"/>
          <w:szCs w:val="22"/>
        </w:rPr>
        <w:t xml:space="preserve">statistical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ongoing learning and collaboration among Mayo Clinic's diverse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statistical packages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complex data analyses, translating results into actionable insights that informed clinical and operational decisions, thereby improving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project management techniques to prioritize, organize, and delegate tasks, ensuring the timely delivery of projects within a dynamic healthcare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trends in healthcare data science, proposing innovative solutions to leverage the Mayo Clinic Platform's resources in addressing current healthcare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managing multiple high-priority tasks and projects simultaneously, responding proactively to the evolving needs of the organization and its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in line with industry standards, focusing on enhancing user experience and functionality for civil IT applications that support planning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design and implement software features, collaborating closely with cross-functional teams to ensure alignment with user requirements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 modeling and data visualization methodologies to analyze civil IT projects, providing actionable insights that improved project delivery efficiency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integration of various software components, enhancing data flow and interactivity within the application environment of Infotech’s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execute all stages from requirements gathering to deployment, ensuring rapid delivery of quality solutions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consulting services to clients, understanding their digital needs in civil IT, and offering tailored software solutions that optimize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end-users on new software functionalities, ensuring smooth transitions and high levels of user adoption, thus improving overall satisfaction with the systems implemented.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project scope and objectives, aligning with client expectations while simultaneously managing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covering software specifications, installations, and operational procedures, ensuring users could effectively utilize the systems for their intended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extraction and storage, performing queries that supported advanced data analytics in the civil engineering domain, thus improving project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existing applications, facilitating continuous improvement through regular updates and enhancements based on user experiences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problem-solving approaches by employing statistical methodologies within software solutions, thus addressing complex challenges associated with construction and project management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