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over 11 years in software development, specializing in data architecture and infrastructure that is pivotal to healthcare initiatives. Proven expertise in ETL, data pipelines, and cloud services particularly in environments requiring high-quality data management. Adept in collaborating with cross-functional teams to deliver impactful solutions, dedicated to improving outcomes in the healthcare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Pipelines, Data Warehousing, Data Lakes, Data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Amazon S3, Amazon RDS, ECS,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and Frameworks:</w:t>
      </w:r>
      <w:r w:rsidRPr="003813CA">
        <w:rPr>
          <w:rFonts w:ascii="Arial" w:eastAsia="Century Gothic" w:hAnsi="Arial" w:cs="Arial"/>
          <w:sz w:val="22"/>
          <w:szCs w:val="22"/>
        </w:rPr>
        <w:t xml:space="preserve"> Snowflake, Apache Airflow, DBT, Tableau,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GitHub Actions, Jenkins, Terraform, Docker,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and Compliance:</w:t>
      </w:r>
      <w:r w:rsidRPr="003813CA">
        <w:rPr>
          <w:rFonts w:ascii="Arial" w:eastAsia="Century Gothic" w:hAnsi="Arial" w:cs="Arial"/>
          <w:sz w:val="22"/>
          <w:szCs w:val="22"/>
        </w:rPr>
        <w:t xml:space="preserve"> Data Democratization, Data Integrity, Healthcare Data, Compliance Standards, Data Validation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projects, ensuring alignment with business strategies while enhancing the ability of internal teams to leverage this </w:t>
      </w:r>
      <w:r w:rsidRPr="003813CA">
        <w:rPr>
          <w:rStyle w:val="span"/>
          <w:rFonts w:ascii="Arial" w:eastAsia="Century Gothic" w:hAnsi="Arial" w:cs="Arial"/>
          <w:b/>
          <w:bCs/>
          <w:sz w:val="22"/>
          <w:szCs w:val="22"/>
        </w:rPr>
        <w:t xml:space="preserve">data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to facilitate the efficient loading of clean data into data lakes and warehouses.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automating complex data transformation processes, enhancing data processing capabilities while maintaining high performance and reliability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Application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Product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define technical requirements and translate them into functional specifications that drive effective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w:t>
      </w:r>
      <w:r w:rsidRPr="003813CA">
        <w:rPr>
          <w:rStyle w:val="span"/>
          <w:rFonts w:ascii="Arial" w:eastAsia="Century Gothic" w:hAnsi="Arial" w:cs="Arial"/>
          <w:b/>
          <w:bCs/>
          <w:sz w:val="22"/>
          <w:szCs w:val="22"/>
        </w:rPr>
        <w:t xml:space="preserve">data democratization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engaging stakeholders to ensure the accessibility and usability of data across different teams and departments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onboarding new clients to our data products, ensuring a seamless integration experience while providing ongoing support and training for users on data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with cross-functional teams, including </w:t>
      </w:r>
      <w:r w:rsidRPr="003813CA">
        <w:rPr>
          <w:rStyle w:val="span"/>
          <w:rFonts w:ascii="Arial" w:eastAsia="Century Gothic" w:hAnsi="Arial" w:cs="Arial"/>
          <w:b/>
          <w:bCs/>
          <w:sz w:val="22"/>
          <w:szCs w:val="22"/>
        </w:rPr>
        <w:t xml:space="preserve">Business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Predictive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w:t>
      </w:r>
      <w:r w:rsidRPr="003813CA">
        <w:rPr>
          <w:rStyle w:val="span"/>
          <w:rFonts w:ascii="Arial" w:eastAsia="Century Gothic" w:hAnsi="Arial" w:cs="Arial"/>
          <w:b/>
          <w:bCs/>
          <w:sz w:val="22"/>
          <w:szCs w:val="22"/>
        </w:rPr>
        <w:t xml:space="preserve">data-related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while proposing corrective actions to enhance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version control and CI/CD tooling, implementing automation and maintaining consistency in the deployment of </w:t>
      </w:r>
      <w:r w:rsidRPr="003813CA">
        <w:rPr>
          <w:rStyle w:val="span"/>
          <w:rFonts w:ascii="Arial" w:eastAsia="Century Gothic" w:hAnsi="Arial" w:cs="Arial"/>
          <w:b/>
          <w:bCs/>
          <w:sz w:val="22"/>
          <w:szCs w:val="22"/>
        </w:rPr>
        <w:t xml:space="preserve">data engineering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Co-developed frameworks for assessing and ensuring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best practices to monitor and resolve discrepancies, thereby maintaining the integrity of datasets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quantify the impact of our </w:t>
      </w:r>
      <w:r w:rsidRPr="003813CA">
        <w:rPr>
          <w:rStyle w:val="span"/>
          <w:rFonts w:ascii="Arial" w:eastAsia="Century Gothic" w:hAnsi="Arial" w:cs="Arial"/>
          <w:b/>
          <w:bCs/>
          <w:sz w:val="22"/>
          <w:szCs w:val="22"/>
        </w:rPr>
        <w:t xml:space="preserve">data initiatives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in crafting reports that reflect the ROI of our data-driven efforts within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reviews and team discussions on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understanding and utilization among engineering teams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to research and implement new tools and technologies relevant to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team remains at the forefront of industry trends and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knowledge sharing practices to support continuous improvement in </w:t>
      </w:r>
      <w:r w:rsidRPr="003813CA">
        <w:rPr>
          <w:rStyle w:val="span"/>
          <w:rFonts w:ascii="Arial" w:eastAsia="Century Gothic" w:hAnsi="Arial" w:cs="Arial"/>
          <w:b/>
          <w:bCs/>
          <w:sz w:val="22"/>
          <w:szCs w:val="22"/>
        </w:rPr>
        <w:t xml:space="preserve">data management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our engineering teams, promoting understanding and collaboration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metrics through performance tuning of </w:t>
      </w:r>
      <w:r w:rsidRPr="003813CA">
        <w:rPr>
          <w:rStyle w:val="span"/>
          <w:rFonts w:ascii="Arial" w:eastAsia="Century Gothic" w:hAnsi="Arial" w:cs="Arial"/>
          <w:b/>
          <w:bCs/>
          <w:sz w:val="22"/>
          <w:szCs w:val="22"/>
        </w:rPr>
        <w:t xml:space="preserve">SQL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databases responded quickly to user demands while remaining easy to maintain and optimize.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educational workshops focusing on </w:t>
      </w:r>
      <w:r w:rsidRPr="003813CA">
        <w:rPr>
          <w:rStyle w:val="span"/>
          <w:rFonts w:ascii="Arial" w:eastAsia="Century Gothic" w:hAnsi="Arial" w:cs="Arial"/>
          <w:b/>
          <w:bCs/>
          <w:sz w:val="22"/>
          <w:szCs w:val="22"/>
        </w:rPr>
        <w:t xml:space="preserve">data technology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technical knowledge and capabilities among team members, ultimately enhancing the collective skill set of our engineering group.</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planning and analysis for civil IT projects, ensuring high-level collaboration with project stakeholders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building scalable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best practices for data management, leading to improved project efficiency and responsiveness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the integration of construction management systems with </w:t>
      </w:r>
      <w:r w:rsidRPr="003813CA">
        <w:rPr>
          <w:rStyle w:val="span"/>
          <w:rFonts w:ascii="Arial" w:eastAsia="Century Gothic" w:hAnsi="Arial" w:cs="Arial"/>
          <w:b/>
          <w:bCs/>
          <w:sz w:val="22"/>
          <w:szCs w:val="22"/>
        </w:rPr>
        <w:t xml:space="preserve">cloud storage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for team members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traditional paper-based contracting systems by creating efficient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overhead and improving accuracy for contract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leading to enhanced reporting capabilities and providing actionable insights for decision-making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assess project requirements and deliver tailored solutions that enhance the utility of </w:t>
      </w:r>
      <w:r w:rsidRPr="003813CA">
        <w:rPr>
          <w:rStyle w:val="span"/>
          <w:rFonts w:ascii="Arial" w:eastAsia="Century Gothic" w:hAnsi="Arial" w:cs="Arial"/>
          <w:b/>
          <w:bCs/>
          <w:sz w:val="22"/>
          <w:szCs w:val="22"/>
        </w:rPr>
        <w:t xml:space="preserve">web and 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scripting solutions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automation of both operational tasks and client-centered solutions that improved overall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code reviews and peer programming sessions to foster knowledge sharing and best practices in </w:t>
      </w:r>
      <w:r w:rsidRPr="003813CA">
        <w:rPr>
          <w:rStyle w:val="span"/>
          <w:rFonts w:ascii="Arial" w:eastAsia="Century Gothic" w:hAnsi="Arial" w:cs="Arial"/>
          <w:b/>
          <w:bCs/>
          <w:sz w:val="22"/>
          <w:szCs w:val="22"/>
        </w:rPr>
        <w:t xml:space="preserve">software engineering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 processes by integrating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uplifting the team's agility and ability to rapidly deploy changes to production environments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results in a fast-paced environment by effectively adapting to evolving project demands and ensuring alignment with client specifications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user-friendly dashboards with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visual insights into project performance metrics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testing and deployment phases of </w:t>
      </w:r>
      <w:r w:rsidRPr="003813CA">
        <w:rPr>
          <w:rStyle w:val="span"/>
          <w:rFonts w:ascii="Arial" w:eastAsia="Century Gothic" w:hAnsi="Arial" w:cs="Arial"/>
          <w:b/>
          <w:bCs/>
          <w:sz w:val="22"/>
          <w:szCs w:val="22"/>
        </w:rPr>
        <w:t xml:space="preserve">software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resilience and compliance with industry standards and protocols.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