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sophisticated data engineering solutions, focused on web and mobile applications. Proven ability in designing and optimizing ETL processes, managing Snowflake infrastructure, and collaborating in Agile environments to deliver high-quality products that drive business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dbt, ETL, ELT, Airflow, Snowflake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Lambda, S3, Terraform, CI/CD,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Modeling:</w:t>
      </w:r>
      <w:r w:rsidRPr="003813CA">
        <w:rPr>
          <w:rFonts w:ascii="Arial" w:eastAsia="Century Gothic" w:hAnsi="Arial" w:cs="Arial"/>
          <w:sz w:val="22"/>
          <w:szCs w:val="22"/>
        </w:rPr>
        <w:t xml:space="preserve"> Data Marts, Dimensional Modeling, SQL, Data Architecture,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Java,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Continuous Integration:</w:t>
      </w:r>
      <w:r w:rsidRPr="003813CA">
        <w:rPr>
          <w:rFonts w:ascii="Arial" w:eastAsia="Century Gothic" w:hAnsi="Arial" w:cs="Arial"/>
          <w:sz w:val="22"/>
          <w:szCs w:val="22"/>
        </w:rPr>
        <w:t xml:space="preserve"> Docker, Kubernetes, Jenkins,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&amp; Monitoring:</w:t>
      </w:r>
      <w:r w:rsidRPr="003813CA">
        <w:rPr>
          <w:rFonts w:ascii="Arial" w:eastAsia="Century Gothic" w:hAnsi="Arial" w:cs="Arial"/>
          <w:sz w:val="22"/>
          <w:szCs w:val="22"/>
        </w:rPr>
        <w:t xml:space="preserve"> Grafana, DataDog, Tableau, Power BI, Looker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over 1,600 </w:t>
      </w:r>
      <w:r w:rsidRPr="003813CA">
        <w:rPr>
          <w:rStyle w:val="span"/>
          <w:rFonts w:ascii="Arial" w:eastAsia="Century Gothic" w:hAnsi="Arial" w:cs="Arial"/>
          <w:b/>
          <w:bCs/>
          <w:sz w:val="22"/>
          <w:szCs w:val="22"/>
        </w:rPr>
        <w:t xml:space="preserve">dbt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serving diverse business functions, ensuring high standards in code quality and data reliability, while maintaining detailed documentation for maintainability and onboarding purposes.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comprehensive </w:t>
      </w:r>
      <w:r w:rsidRPr="003813CA">
        <w:rPr>
          <w:rStyle w:val="span"/>
          <w:rFonts w:ascii="Arial" w:eastAsia="Century Gothic" w:hAnsi="Arial" w:cs="Arial"/>
          <w:b/>
          <w:bCs/>
          <w:sz w:val="22"/>
          <w:szCs w:val="22"/>
        </w:rPr>
        <w:t xml:space="preserve">ETL/ELT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automating data ingestion processes from over 40 sources, thereby improving the accuracy and timeliness of data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optimized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DDL deployments with </w:t>
      </w:r>
      <w:r w:rsidRPr="003813CA">
        <w:rPr>
          <w:rStyle w:val="span"/>
          <w:rFonts w:ascii="Arial" w:eastAsia="Century Gothic" w:hAnsi="Arial" w:cs="Arial"/>
          <w:b/>
          <w:bCs/>
          <w:sz w:val="22"/>
          <w:szCs w:val="22"/>
        </w:rPr>
        <w:t xml:space="preserve">schemachange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security, role-based access controls, and ensuring that schema changes are efficiently tracked and version-controlled for compliance purposes.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performance tuning of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employing techniques for warehouse sizing and multi-clustering to achieve significant cost reductions and increase query performance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maintain </w:t>
      </w:r>
      <w:r w:rsidRPr="003813CA">
        <w:rPr>
          <w:rStyle w:val="span"/>
          <w:rFonts w:ascii="Arial" w:eastAsia="Century Gothic" w:hAnsi="Arial" w:cs="Arial"/>
          <w:b/>
          <w:bCs/>
          <w:sz w:val="22"/>
          <w:szCs w:val="22"/>
        </w:rPr>
        <w:t xml:space="preserve">data marts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empower non-technical users to perform self-service analytics, thereby promoting a more data-driven culture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deployment of AI initiatives using </w:t>
      </w:r>
      <w:r w:rsidRPr="003813CA">
        <w:rPr>
          <w:rStyle w:val="span"/>
          <w:rFonts w:ascii="Arial" w:eastAsia="Century Gothic" w:hAnsi="Arial" w:cs="Arial"/>
          <w:b/>
          <w:bCs/>
          <w:sz w:val="22"/>
          <w:szCs w:val="22"/>
        </w:rPr>
        <w:t xml:space="preserve">Cortex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preparing datasets and models that streamline data science workflows and improve prediction accuracy.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data integration, utilizing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functions to create scalable and reliable serverless architectures that support various data processing tasks and APIs.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for real-time data deployment onto </w:t>
      </w:r>
      <w:r w:rsidRPr="003813CA">
        <w:rPr>
          <w:rStyle w:val="span"/>
          <w:rFonts w:ascii="Arial" w:eastAsia="Century Gothic" w:hAnsi="Arial" w:cs="Arial"/>
          <w:b/>
          <w:bCs/>
          <w:sz w:val="22"/>
          <w:szCs w:val="22"/>
        </w:rPr>
        <w:t xml:space="preserve">dbt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efficiency by reducing deployment times and improving the reliability of updates through automated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performed code reviews to ensure adherence to engineering standards and actively engaged in mentoring junior engineers, facilitating knowledge sharing and fostering a collaborative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(IaC), managing over 200 </w:t>
      </w:r>
      <w:r w:rsidRPr="003813CA">
        <w:rPr>
          <w:rStyle w:val="span"/>
          <w:rFonts w:ascii="Arial" w:eastAsia="Century Gothic" w:hAnsi="Arial" w:cs="Arial"/>
          <w:b/>
          <w:bCs/>
          <w:sz w:val="22"/>
          <w:szCs w:val="22"/>
        </w:rPr>
        <w:t xml:space="preserve">.tf</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files for role-based access control, and ensuring compliance with security protocols throughout the data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to improve team members' knowledge of </w:t>
      </w:r>
      <w:r w:rsidRPr="003813CA">
        <w:rPr>
          <w:rStyle w:val="span"/>
          <w:rFonts w:ascii="Arial" w:eastAsia="Century Gothic" w:hAnsi="Arial" w:cs="Arial"/>
          <w:b/>
          <w:bCs/>
          <w:sz w:val="22"/>
          <w:szCs w:val="22"/>
        </w:rPr>
        <w:t xml:space="preserve">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analytics capabilities of the organization, and fostering a culture of continuous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and </w:t>
      </w:r>
      <w:r w:rsidRPr="003813CA">
        <w:rPr>
          <w:rStyle w:val="span"/>
          <w:rFonts w:ascii="Arial" w:eastAsia="Century Gothic" w:hAnsi="Arial" w:cs="Arial"/>
          <w:b/>
          <w:bCs/>
          <w:sz w:val="22"/>
          <w:szCs w:val="22"/>
        </w:rPr>
        <w:t xml:space="preserve">API integrations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increase the efficiency and extend the capabilities of existing data pipelines, meeting the evolving requirements of business functions.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team sprints within an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influencing project prioritization and aligning development efforts with stakeholder needs to deliver high-impact solutions, enhancing overall business agility.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w:t>
      </w:r>
      <w:r w:rsidRPr="003813CA">
        <w:rPr>
          <w:rStyle w:val="span"/>
          <w:rFonts w:ascii="Arial" w:eastAsia="Century Gothic" w:hAnsi="Arial" w:cs="Arial"/>
          <w:b/>
          <w:bCs/>
          <w:sz w:val="22"/>
          <w:szCs w:val="22"/>
        </w:rPr>
        <w:t xml:space="preserve">data scientists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establish standard practices for model deployment, supporting the transition from development to production environments with proper documentation and version control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non-technical stakeholders to extract business requirements and translate them into technical solutions, enabling better decision-making processes across various business units.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various digital solutions that enhanced the process management of civil infrastructure projects through integrated </w:t>
      </w:r>
      <w:r w:rsidRPr="003813CA">
        <w:rPr>
          <w:rStyle w:val="span"/>
          <w:rFonts w:ascii="Arial" w:eastAsia="Century Gothic" w:hAnsi="Arial" w:cs="Arial"/>
          <w:b/>
          <w:bCs/>
          <w:sz w:val="22"/>
          <w:szCs w:val="22"/>
        </w:rPr>
        <w:t xml:space="preserve">data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focused on planning, inspection, and contracting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teams utilizing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develop software emphasizing user experience, fostering communication between technical and non-technical stakeholders to improve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processes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processing capabilities for application features and improving overall data quality management for numerous client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database design sessions, contributing to the creation of optimized </w:t>
      </w:r>
      <w:r w:rsidRPr="003813CA">
        <w:rPr>
          <w:rStyle w:val="span"/>
          <w:rFonts w:ascii="Arial" w:eastAsia="Century Gothic" w:hAnsi="Arial" w:cs="Arial"/>
          <w:b/>
          <w:bCs/>
          <w:sz w:val="22"/>
          <w:szCs w:val="22"/>
        </w:rPr>
        <w:t xml:space="preserve">data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applications tailored to civil IT needs, streamlining the planning and scheduling of construction activities.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implementation of custom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bidding and contracting processes, collaborating closely with clients to ensure effective deployment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quality assessments and peer reviews, promoting best practices and consistent engineering standards within the development teams, enhancing overall software reliability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user interfaces employing </w:t>
      </w:r>
      <w:r w:rsidRPr="003813CA">
        <w:rPr>
          <w:rStyle w:val="span"/>
          <w:rFonts w:ascii="Arial" w:eastAsia="Century Gothic" w:hAnsi="Arial" w:cs="Arial"/>
          <w:b/>
          <w:bCs/>
          <w:sz w:val="22"/>
          <w:szCs w:val="22"/>
        </w:rPr>
        <w:t xml:space="preserve">JavaScript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accessibility and maintaining high usability standards to meet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existing applications by implementing feature enhancements based on user feedback and actively improving performance and efficiency across the software suite.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support and troubleshooting for deployed applications, ensuring rapid resolution of issues encountered by users to maintain optimal operational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reusable UI components and templates using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the latest web standards, enabling smooth and consistent user experiences across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extensively, primarily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document changes made during development phases effectively, enhancing team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meetings to gather project requirements and feedback, translating business needs into technical specifications that align with project deliverables.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