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engineer with 11 years of experience in software development, specializing in web and mobile applications. Expertise in building scalable data pipelines, healthcare data analytics, and collaborative problem-solving. Eager to apply extensive technical skills and innovative thinking to transform data operations in healthcare.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AWS, dbt, Apache Spark, Kafka, PostgreSQL, Microsoft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Tools:</w:t>
      </w:r>
      <w:r w:rsidRPr="003813CA">
        <w:rPr>
          <w:rFonts w:ascii="Arial" w:eastAsia="Century Gothic" w:hAnsi="Arial" w:cs="Arial"/>
          <w:sz w:val="22"/>
          <w:szCs w:val="22"/>
        </w:rPr>
        <w:t xml:space="preserve"> Tableau, Power BI, Looker, Sigma, Jupyter Notebook, Matplotlib, Seaborn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S3, AWS Redshift, Google Cloud Platform, Azure Data Factory,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Frameworks:</w:t>
      </w:r>
      <w:r w:rsidRPr="003813CA">
        <w:rPr>
          <w:rFonts w:ascii="Arial" w:eastAsia="Century Gothic" w:hAnsi="Arial" w:cs="Arial"/>
          <w:sz w:val="22"/>
          <w:szCs w:val="22"/>
        </w:rPr>
        <w:t xml:space="preserve"> Apache Airflow, dbt Cloud, TensorFlow, PyTorch, Pandas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deployment of scalable data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analytics, visualization, and real-time reporting for healthcare stakeholders without compromising security or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extensive data pipelines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focusing on integrating heterogeneous medical data from various sources such as </w:t>
      </w:r>
      <w:r w:rsidRPr="003813CA">
        <w:rPr>
          <w:rStyle w:val="span"/>
          <w:rFonts w:ascii="Arial" w:eastAsia="Century Gothic" w:hAnsi="Arial" w:cs="Arial"/>
          <w:b/>
          <w:bCs/>
          <w:sz w:val="22"/>
          <w:szCs w:val="22"/>
        </w:rPr>
        <w:t xml:space="preserve">EHRs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claims data to derive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clinical teams to develop data models that accurately reflect care delivery metrics, ultimately aiding in evaluating performance and enhancing patient outcomes across multiple touchpoints in the healthcare delivery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governance practices and ensured compliance with healthcare data regulations by automating data validation and monitoring processes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integrity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real-time analytics capabilities using </w:t>
      </w:r>
      <w:r w:rsidRPr="003813CA">
        <w:rPr>
          <w:rStyle w:val="span"/>
          <w:rFonts w:ascii="Arial" w:eastAsia="Century Gothic" w:hAnsi="Arial" w:cs="Arial"/>
          <w:b/>
          <w:bCs/>
          <w:sz w:val="22"/>
          <w:szCs w:val="22"/>
        </w:rPr>
        <w:t xml:space="preserve">AWS Kinesis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visualize key performance indicators and benchmarks effectively, guiding swift strategic decisions in patient care and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SQL techniques and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manipulate and aggregate complex datasets, leading to insightful analyses that informed operational enhancements and risk assessments within value-based care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enabling real-time data streaming and processing, enhancing the organization's ability to integrate analytics directly into production systems while optimizing service delivery timelines for healthcare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augmenting predictive analytics with machine learning use cases, utilizing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revolutionize the understanding of patient needs and treatment efficacies within the healthcare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Steered workshops with cross-functional teams to foster a culture of data literacy, equipping clinical and operational leaders with essential tools for data-driven decision-making in oncology workflows and patient treatment plans.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innovative solutions by leveraging emerging technologies and methodologies, thereby unlocking the potential of vast healthcare datasets and working towards a comprehensive, data-informed approach for improving cancer care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to share insights garnered from data analyses, enhancing collaborations with payers and providers to yield better patient outcomes and optimize financial arrangements directly impacting operational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integration of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data processing functionalities, resulting in a more efficient data pipeline architecture that accorded teams real-time accessibility to critical care metrics and operational reports.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data pipeline development, fostering a collaborative environment that nurtured the exchange of knowledge in scalable data architecture principles and innovation in healthcare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data governance frameworks that aligned with evolving healthcare compliance requirements, ensuring data management practices yielded quality outputs for strategic initiatives across clinical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documentation on data processes and architectures, empowering operational stakeholders with a clear roadmap of data operations facilitating better review and understanding of analytics outputs and implications.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data solutions for data ingestion and processing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integration of project management and civil engineering data into actionable insights for stakeholder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and engineers to develop </w:t>
      </w:r>
      <w:r w:rsidRPr="003813CA">
        <w:rPr>
          <w:rStyle w:val="span"/>
          <w:rFonts w:ascii="Arial" w:eastAsia="Century Gothic" w:hAnsi="Arial" w:cs="Arial"/>
          <w:b/>
          <w:bCs/>
          <w:sz w:val="22"/>
          <w:szCs w:val="22"/>
        </w:rPr>
        <w:t xml:space="preserve">data visualization dashboards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tracked project milestones and resource utilization, optimizing workflow processes within civil IT projects and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data collection tools to gather and analyze real-time site inspection data from field engineers, improving project oversight and compliance with contractual obligations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data governance measures to manage compliance with regulatory standards, ensuring the accuracy and security of sensitive operational data utilized for client bidding and contractual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complex data analyses, supporting robust reporting mechanisms for project budgets and timelines that informed stakeholders about project risks and potential financial outcomes over various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ETL processes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transfer and transform large datasets from diverse sources into a unified system, enabling thorough analysis for strategic project planning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interactive project management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easier access to critical information, enhancing collaboration among teams during the construction management lifecycle and minimizing errors beneficially.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actuarial teams to model risks associated with engineering projects through comprehensive data analytics, ensuring project viability while aligning with contractual frameworks that govern civil IT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manage data project lifecycles effectively, promoting a collaborative environment that engaged stakeholders continuously while adapting insights from iterative development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articulate the value derived from data analytics in enhancing the efficiency and effectiveness of their project workflow, substantially impacting customer relationships and project acquisition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detailed analytics reports that captured project health metrics, enabling stakeholders to make data-informed decisions regarding resource allocation and risk management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civil IT solutions focusing on paperless contracting, collaborating with technology partners to integrate new digital solutions while analyzing impacts on contractual processes and project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