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Senior Software Engineer with over 11 years in software development, specializing in Azure cloud architecture, Infrastructure as Code (IaC), and automation solutions. Proven track record in designing secure and scalable cloud infrastructures to drive operational excellence in healthcare technology.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Microsoft Azure, Databricks, Azure DevOps, Azure Monitor, Azure Entra ID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Infrastructure as Code:</w:t>
      </w:r>
      <w:r w:rsidRPr="003813CA">
        <w:rPr>
          <w:rFonts w:ascii="Arial" w:eastAsia="Century Gothic" w:hAnsi="Arial" w:cs="Arial"/>
          <w:sz w:val="22"/>
          <w:szCs w:val="22"/>
        </w:rPr>
        <w:t xml:space="preserve"> Terraform, CI/CD, YAML, PowerShell, Python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Networking &amp; Security:</w:t>
      </w:r>
      <w:r w:rsidRPr="003813CA">
        <w:rPr>
          <w:rFonts w:ascii="Arial" w:eastAsia="Century Gothic" w:hAnsi="Arial" w:cs="Arial"/>
          <w:sz w:val="22"/>
          <w:szCs w:val="22"/>
        </w:rPr>
        <w:t xml:space="preserve"> VNets, Private Endpoints, Routing, NAT, RBAC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JavaScript, TypeScript, SQL, Bash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Automation &amp; DevOps:</w:t>
      </w:r>
      <w:r w:rsidRPr="003813CA">
        <w:rPr>
          <w:rFonts w:ascii="Arial" w:eastAsia="Century Gothic" w:hAnsi="Arial" w:cs="Arial"/>
          <w:sz w:val="22"/>
          <w:szCs w:val="22"/>
        </w:rPr>
        <w:t xml:space="preserve"> Jenkins, Git, Ansible,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Compliance:</w:t>
      </w:r>
      <w:r w:rsidRPr="003813CA">
        <w:rPr>
          <w:rFonts w:ascii="Arial" w:eastAsia="Century Gothic" w:hAnsi="Arial" w:cs="Arial"/>
          <w:sz w:val="22"/>
          <w:szCs w:val="22"/>
        </w:rPr>
        <w:t xml:space="preserve"> Log Analytics, Security Auditing, HIPAA Compliance, Data Protection, Quality Assurance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 robust Azure cloud infrastructure at Blend360, utilizing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Infrastructure as Code, streamlining environment provisioning and enhancing deployment workflows effectively based on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scalable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with </w:t>
      </w:r>
      <w:r w:rsidRPr="003813CA">
        <w:rPr>
          <w:rStyle w:val="span"/>
          <w:rFonts w:ascii="Arial" w:eastAsia="Century Gothic" w:hAnsi="Arial" w:cs="Arial"/>
          <w:b/>
          <w:bCs/>
          <w:sz w:val="22"/>
          <w:szCs w:val="22"/>
        </w:rPr>
        <w:t xml:space="preserve">Azure 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integrating automated testing and deployment for multiple environments, contributing to improved release cycles and operational excellence across cloud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architect secure and resilient Azure infrastructures, ensuring adherence to </w:t>
      </w:r>
      <w:r w:rsidRPr="003813CA">
        <w:rPr>
          <w:rStyle w:val="span"/>
          <w:rFonts w:ascii="Arial" w:eastAsia="Century Gothic" w:hAnsi="Arial" w:cs="Arial"/>
          <w:b/>
          <w:bCs/>
          <w:sz w:val="22"/>
          <w:szCs w:val="22"/>
        </w:rPr>
        <w:t xml:space="preserve">governance controls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security compliance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policies throughout the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and led efforts to define reusable cloud architecture patterns, focusing on incorporating </w:t>
      </w:r>
      <w:r w:rsidRPr="003813CA">
        <w:rPr>
          <w:rStyle w:val="span"/>
          <w:rFonts w:ascii="Arial" w:eastAsia="Century Gothic" w:hAnsi="Arial" w:cs="Arial"/>
          <w:b/>
          <w:bCs/>
          <w:sz w:val="22"/>
          <w:szCs w:val="22"/>
        </w:rPr>
        <w:t xml:space="preserve">observability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resiliency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failure recovery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protocols into Azure deployments, enhancing overall service continuity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networking solutions in Azure, configuring </w:t>
      </w:r>
      <w:r w:rsidRPr="003813CA">
        <w:rPr>
          <w:rStyle w:val="span"/>
          <w:rFonts w:ascii="Arial" w:eastAsia="Century Gothic" w:hAnsi="Arial" w:cs="Arial"/>
          <w:b/>
          <w:bCs/>
          <w:sz w:val="22"/>
          <w:szCs w:val="22"/>
        </w:rPr>
        <w:t xml:space="preserve">VNets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firewalls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secure access points, thereby ensuring effective data security and integrity within cloud-based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infrastructure management processes using </w:t>
      </w:r>
      <w:r w:rsidRPr="003813CA">
        <w:rPr>
          <w:rStyle w:val="span"/>
          <w:rFonts w:ascii="Arial" w:eastAsia="Century Gothic" w:hAnsi="Arial" w:cs="Arial"/>
          <w:b/>
          <w:bCs/>
          <w:sz w:val="22"/>
          <w:szCs w:val="22"/>
        </w:rPr>
        <w:t xml:space="preserve">PowerShell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scripting, reducing manual workload and improving service uptime and operational efficiency across various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internal tools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automation of provisioning processes, resulting in faster turnaround times for infrastructure adjustments and optimizations in cloud resources.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Databricks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scalable data processing and analytics operations, integrating with existing Azure components to support data science and machine learning initiatives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mentoring junior engineers on best practices regarding </w:t>
      </w:r>
      <w:r w:rsidRPr="003813CA">
        <w:rPr>
          <w:rStyle w:val="span"/>
          <w:rFonts w:ascii="Arial" w:eastAsia="Century Gothic" w:hAnsi="Arial" w:cs="Arial"/>
          <w:b/>
          <w:bCs/>
          <w:sz w:val="22"/>
          <w:szCs w:val="22"/>
        </w:rPr>
        <w:t xml:space="preserve">Infrastructure as Code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cloud operations, fostering a culture of learning and knowledge sharing across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security reviews and audits, ensuring compliance with industry standards and internal security policies, actively contributing to maintaining a secured development and production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 centralized logging and monitoring solution using </w:t>
      </w:r>
      <w:r w:rsidRPr="003813CA">
        <w:rPr>
          <w:rStyle w:val="span"/>
          <w:rFonts w:ascii="Arial" w:eastAsia="Century Gothic" w:hAnsi="Arial" w:cs="Arial"/>
          <w:b/>
          <w:bCs/>
          <w:sz w:val="22"/>
          <w:szCs w:val="22"/>
        </w:rPr>
        <w:t xml:space="preserve">Azure Monitor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real-time insights into system performance and potential issues, improving incident response strategies for team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and documented standard operating procedures for cloud deployments and resource configurations, ensuring consistent implementation of services aligned with organizational guidelines and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team members on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principles, enhancing their understanding of cloud technologies and improving collaborative project outcomes through shared knowledge.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comprehensive networking architectures, including advanced DNS configurations and </w:t>
      </w:r>
      <w:r w:rsidRPr="003813CA">
        <w:rPr>
          <w:rStyle w:val="span"/>
          <w:rFonts w:ascii="Arial" w:eastAsia="Century Gothic" w:hAnsi="Arial" w:cs="Arial"/>
          <w:b/>
          <w:bCs/>
          <w:sz w:val="22"/>
          <w:szCs w:val="22"/>
        </w:rPr>
        <w:t xml:space="preserve">private link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integrations, to optimize secure access to cloud-based services in line with security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migration of on-premises solutions to Azure cloud environments, applying </w:t>
      </w:r>
      <w:r w:rsidRPr="003813CA">
        <w:rPr>
          <w:rStyle w:val="span"/>
          <w:rFonts w:ascii="Arial" w:eastAsia="Century Gothic" w:hAnsi="Arial" w:cs="Arial"/>
          <w:b/>
          <w:bCs/>
          <w:sz w:val="22"/>
          <w:szCs w:val="22"/>
        </w:rPr>
        <w:t xml:space="preserve">scalability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and ensuring minimal downtime throughout the transition period.</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 applications using </w:t>
      </w:r>
      <w:r w:rsidRPr="003813CA">
        <w:rPr>
          <w:rStyle w:val="span"/>
          <w:rFonts w:ascii="Arial" w:eastAsia="Century Gothic" w:hAnsi="Arial" w:cs="Arial"/>
          <w:b/>
          <w:bCs/>
          <w:sz w:val="22"/>
          <w:szCs w:val="22"/>
        </w:rPr>
        <w:t xml:space="preserve">ASP.NET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leveraging cloud technologies to meet dynamic client needs at Infotech Inc, focusing on modular, maintainable, and well-documented code.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cross-departmental teams to provide innovative digital solutions for construction management, emphasizing on </w:t>
      </w:r>
      <w:r w:rsidRPr="003813CA">
        <w:rPr>
          <w:rStyle w:val="span"/>
          <w:rFonts w:ascii="Arial" w:eastAsia="Century Gothic" w:hAnsi="Arial" w:cs="Arial"/>
          <w:b/>
          <w:bCs/>
          <w:sz w:val="22"/>
          <w:szCs w:val="22"/>
        </w:rPr>
        <w:t xml:space="preserve">efficiency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transparency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throughout the project lifecycle of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project planning initiatives by developing prototypes and proofs of concept that utilized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client interactions through iterative feedback and responsive design frameworks.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Successfully integrated API services to facilitate data transfer between legacy systems and modern web applications, enhancing overall operational capability in project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database solutions using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ensuring data integrity and security for large-scale projects aimed at construction and project management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client training and support, walking users through the effective usage of technologies implemented, increasing overall satisfaction and empowering users through knowledge transfer.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gather requirements, translating them into functional specifications and leveraging cloud solutions to drive digital transformation initiatives in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 suite of tools to automate reporting and project tracking capabilities, optimizing processes for planning, bidding, and resource allocation.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version control and source code repositories in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collaborative software development practices were maintained and adhered to throughout project lifecycles.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quality assurance practices within the software development lifecycle, leading to the creation of refined, high-performing applications tailored to client specifications and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deployment strategies for client-facing applications with a focus on maintaining uptime and enhancing user experience through seamless integration of technologies across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code reviews, promoting best coding practices while fostering a culture of learning and improvement among software engineering teams, strengthening the overall codebase quality.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