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in software development, specializing in blockchain technologies, microservices, and cloud-native applications. Proven ability to design resilient and scalable systems leveraging Go, gRPC, and distributed systems paradigms, with demonstrated expertise in the FinTech domain.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JavaScript, Python, Rust,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Blockchain and Protocols:</w:t>
      </w:r>
      <w:r w:rsidRPr="003813CA">
        <w:rPr>
          <w:rFonts w:ascii="Arial" w:eastAsia="Century Gothic" w:hAnsi="Arial" w:cs="Arial"/>
          <w:sz w:val="22"/>
          <w:szCs w:val="22"/>
        </w:rPr>
        <w:t xml:space="preserve"> Ethereum, Polkadot, Solana, XRP, Smart Contracts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Microservices and Communication:</w:t>
      </w:r>
      <w:r w:rsidRPr="003813CA">
        <w:rPr>
          <w:rFonts w:ascii="Arial" w:eastAsia="Century Gothic" w:hAnsi="Arial" w:cs="Arial"/>
          <w:sz w:val="22"/>
          <w:szCs w:val="22"/>
        </w:rPr>
        <w:t xml:space="preserve"> gRPC, Protocol Buffers, NATS, Kafka,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Data Management:</w:t>
      </w:r>
      <w:r w:rsidRPr="003813CA">
        <w:rPr>
          <w:rFonts w:ascii="Arial" w:eastAsia="Century Gothic" w:hAnsi="Arial" w:cs="Arial"/>
          <w:sz w:val="22"/>
          <w:szCs w:val="22"/>
        </w:rPr>
        <w:t xml:space="preserve"> MongoDB, SQL, Redis, Cassandra,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Monitoring:</w:t>
      </w:r>
      <w:r w:rsidRPr="003813CA">
        <w:rPr>
          <w:rFonts w:ascii="Arial" w:eastAsia="Century Gothic" w:hAnsi="Arial" w:cs="Arial"/>
          <w:sz w:val="22"/>
          <w:szCs w:val="22"/>
        </w:rPr>
        <w:t xml:space="preserve"> Kubernetes, Prometheus, Grafana, OpenTelemetry,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Technologies:</w:t>
      </w:r>
      <w:r w:rsidRPr="003813CA">
        <w:rPr>
          <w:rFonts w:ascii="Arial" w:eastAsia="Century Gothic" w:hAnsi="Arial" w:cs="Arial"/>
          <w:sz w:val="22"/>
          <w:szCs w:val="22"/>
        </w:rPr>
        <w:t xml:space="preserve"> Fireblocks, BitGo, Terraform, Continuous Integration, Cloud Platforms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robust blockchain integration services for handling transaction signing and deposit processing, ensuring high availability and reliability across multiple blockchain networks including </w:t>
      </w:r>
      <w:r w:rsidRPr="003813CA">
        <w:rPr>
          <w:rStyle w:val="span"/>
          <w:rFonts w:ascii="Arial" w:eastAsia="Century Gothic" w:hAnsi="Arial" w:cs="Arial"/>
          <w:b/>
          <w:bCs/>
          <w:sz w:val="22"/>
          <w:szCs w:val="22"/>
        </w:rPr>
        <w:t xml:space="preserve">Ethereum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XRP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microservices using </w:t>
      </w:r>
      <w:r w:rsidRPr="003813CA">
        <w:rPr>
          <w:rStyle w:val="span"/>
          <w:rFonts w:ascii="Arial" w:eastAsia="Century Gothic" w:hAnsi="Arial" w:cs="Arial"/>
          <w:b/>
          <w:bCs/>
          <w:sz w:val="22"/>
          <w:szCs w:val="22"/>
        </w:rPr>
        <w:t xml:space="preserve">gRPC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an event-driven architecture with </w:t>
      </w:r>
      <w:r w:rsidRPr="003813CA">
        <w:rPr>
          <w:rStyle w:val="span"/>
          <w:rFonts w:ascii="Arial" w:eastAsia="Century Gothic" w:hAnsi="Arial" w:cs="Arial"/>
          <w:b/>
          <w:bCs/>
          <w:sz w:val="22"/>
          <w:szCs w:val="22"/>
        </w:rPr>
        <w:t xml:space="preserve">NATS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efficient communication and data processing across distributed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transaction state machines with guarantees for </w:t>
      </w:r>
      <w:r w:rsidRPr="003813CA">
        <w:rPr>
          <w:rStyle w:val="span"/>
          <w:rFonts w:ascii="Arial" w:eastAsia="Century Gothic" w:hAnsi="Arial" w:cs="Arial"/>
          <w:b/>
          <w:bCs/>
          <w:sz w:val="22"/>
          <w:szCs w:val="22"/>
        </w:rPr>
        <w:t xml:space="preserve">idempotency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distributed locking, and chain reorganization handling, thereby improving resilience and reliability within the blockchain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with custody providers like </w:t>
      </w:r>
      <w:r w:rsidRPr="003813CA">
        <w:rPr>
          <w:rStyle w:val="span"/>
          <w:rFonts w:ascii="Arial" w:eastAsia="Century Gothic" w:hAnsi="Arial" w:cs="Arial"/>
          <w:b/>
          <w:bCs/>
          <w:sz w:val="22"/>
          <w:szCs w:val="22"/>
        </w:rPr>
        <w:t xml:space="preserve">Fireblocks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BitGo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secure transaction signing and wallet management, emphasizing the importance of security in financial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blockchain networks for deposits and confirmations, utilizing observability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detect anomalies and enhance system reliability through proactive incident response.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an on-call rotation to address production incidents across the blockchain infrastructure, utilizing critical thinking and problem-solving skills to resolve issues swiftly and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 technical teams to understand integrations and provide effective solutions, ensuring seamless communication and transparency throughout the development process. Managed dependencies and version controls expertly using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knowledge of messaging systems and </w:t>
      </w:r>
      <w:r w:rsidRPr="003813CA">
        <w:rPr>
          <w:rStyle w:val="span"/>
          <w:rFonts w:ascii="Arial" w:eastAsia="Century Gothic" w:hAnsi="Arial" w:cs="Arial"/>
          <w:b/>
          <w:bCs/>
          <w:sz w:val="22"/>
          <w:szCs w:val="22"/>
        </w:rPr>
        <w:t xml:space="preserve">event streaming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paradigms to streamline data flow and ensure efficient event handling, contributing to an overall improved framework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keep up with emerging trends in blockchain technology, adapting and recommending strategies that align with industry best practices to enhance our service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onboarding of new technologies and frameworks, mentoring team members through knowledge-sharing sessions and hands-on coding workshops, fostering a culture of learning and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process improvement discussions, constantly seeking opportunities to improve workflows and incorporate automation practices within development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architecture of existing systems by integrating modern cloud services and scalable solutions, ensuring the infrastructure supports business growth goals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thorough documentation and resources for protocols and code structures, promoting best practices among engineering teams while ensuring comprehensive technical clarity and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of a unified logging solution utilizing </w:t>
      </w:r>
      <w:r w:rsidRPr="003813CA">
        <w:rPr>
          <w:rStyle w:val="span"/>
          <w:rFonts w:ascii="Arial" w:eastAsia="Century Gothic" w:hAnsi="Arial" w:cs="Arial"/>
          <w:b/>
          <w:bCs/>
          <w:sz w:val="22"/>
          <w:szCs w:val="22"/>
        </w:rPr>
        <w:t xml:space="preserve">OpenTelemetry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telemetry data visibility and streamlined operational monitoring across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to ensure timely delivery of features and system enhancements, effectively liaising with cross-functional teams to manage timelines and expectations.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software solutions in the Civil IT sector, involving digital platforms for planning and construction management, while catering to multiple stakeholders and regulatory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existing applications, ensuring responsiveness and performance optimization in a variety of project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with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relational databases that improved data tracking for construction projects, facilitating smoother operations and project management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for client teams on utilizing digital solutions for paperless contracting and project inspections, fostering technological adoption across organizations.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streamline project management and coordinate with team members for seamless integration of clients’ needs into software development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interdisciplinary teams to digitize planning tools, ensuring effective communication with stakeholders regarding technology needs and project progress to optimize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 bidding and tracking solutions utilizing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transparency for clients in the construction management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requirements from clients to build tailored applications that support efficient construction workflows, keeping in mind industry standards and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leads in identifying software enhancements and proposing innovative digital solutions aimed at increasing efficiency in building and infrastructure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strategies using unit and integration tests to ensure the robustness of applications and their alignment with client requirements and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developing user-centric applications, utilizing available technologies to address pain points expressed by clients regarding traditional processes and paperwork, leading to improved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environment conducive to teamwork and collaboration, contributing to project goals that involved cross-team interaction to deliver comprehensive software solutions for civil engineering challenges.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