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Proficient in Java and Kotlin, experienced in backend services and API development. Strong collaborator with excellent communication skills and a passion for creating user-friendly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SQL, HTML, JavaScript, Python, Groovy,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Hibernate, JPA, RESTful APIs, Docker, Kubernetes,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Oracle, MongoDB, Cassandra, Redis,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Travis CI, CircleCI, Terraform, Ansible, Kubernetes,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DigitalOcean, Heroku, Netlify, Firebase,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New Relic, Grafana, Splunk, Logstash, ELK stack, Sentry, Prometheus,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development of scalable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performance and user experience while ensuring adherence to best practices in API design and release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modernizing legacy components of core products through effective collaboration and innovative engineering solutions, leading to enhanced application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used by customers and partners, ensuring compliance with industry standards and efficient versioning practices for ongoing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CI/CD pipeline by writing robust unit tests and conducting rigorous code reviews, leading to improved software quality and accelerated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hands-on pairing sessions and thoughtful code reviews, fostering a culture of continuous learning and technical growth within the team - a key component of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in cross-functional teams to identify and solve complex software issues, leveraging strong communication skills to facilitate shared understanding between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modeling practices and relational database design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methods and minimizing technical debt while improving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decision-making through regular design discussions, contributing insights that shaped both immediate solutions and long-term strategic direction of software development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stakeholder meetings to define feature specifications and requirements, translating business needs into technical solutions, which enhanced the end-user experience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deliverables by establishing and adhering to rigorous testing and quality assurance standards, informed by best practices within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kept abreast of emerging technologies and industry trends, proactively recommending new tools and practices that enhanced team capabilities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strong internal knowledge base, documenting technical insights and resources that accelerated onboarding and enhanced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Identify and mitigate potential technical debts early in the development process, ensuring that software architecture remains clean, maintainable, and adaptable to future challenges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innovative solutions to overcome technical challenges that enhanced overall application performance, leading to improved user experiences and feedback for the core products offered.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initiatives by soliciting feedback from peers and stakeholders, proactively implementing changes that positively impacted the team and project outputs.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focusing on creating efficient and maintainable code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processes within software applications designed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construction management using collaborative tools and methodologies, effectively linking software capabilities to real-world projects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create user requirements for planning and inspection workflows, leveraging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integratively link various components of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provided software testing and debugging for applications, ensuring that features align with user needs and project specifications within civil IT, significantly improving user trust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deployment operations, managing software releases and updates that improved project timelines and efficiency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ensure consistent project delivery and fostered an adaptive environment; facilitated sprint meetings to align team goals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enhancing existing applications by refactoring code and integrating with new libraries, which improved system performance and user interfaces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client communications to clarify project requirements, offering technical insights that shaped project development while enhancing stakeholder satisfaction and project credibility.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data migration projects that transitioned legacy systems to more modern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thus improving data access speeds and application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better integrate user feedback into software updates, ensuring that development reflects user needs and enhances overall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leads in implementing tracking mechanisms and analytical reporting tools that generated insights into application usage and performance, facilitating continuous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onboarding and training new team members, utilizing mentoring opportunities to promote effective knowledge sharing and maintain high development standards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