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 skilled Senior Backend Software Engineer with over 11 years of experience in software development focusing on web and mobile applications. Proficient in Golang, microservices architecture, and a range of cutting-edge technologies, I excel in building robust systems and collaborating with cross-functional teams to deliver high-quality software solutions. Adept at navigating complex backend challenges and applying best practices in DevOps, I am driven by a passion for problem-solving and enhancing customer experiences through innovative technology.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TypeScript, NodeJS, Python, Java, C#,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Protobuf, gRPC, React, Angular, Express.js,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Redis, MySQL, MongoDB, Cassandra,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Vagrant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Ansible, CI/CD, Jenkins, GitLab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&amp; Data Streaming: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RabbitMQ, AWS SQS, Azure Service Bus, Redis Streams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robust microservices architecture to enhance application performance and maintainability in a fully remote collaborative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real-time data processing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high-volume data flows, ensuring optimal data handling across distributed systems while enhancing system reliability and throughput.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agile teams, focusing on continuous integration and deployment strategies,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processes and improve release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building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Protobuf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efficient communication between microservices, reducing latency and improving data exchange efficacy throughout the application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deployment workflows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configuration management and provisioning, ensuring consistent environment setup across all development and production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robustness by refactoring legacy codebases into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employing best practices and improving code quality and readability for long-term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and debugging efforts within production environments, utilizing logging and monitoring tools to identify bottlenecks and maintain high system availability while improving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mentorship programs within the engineering team, fostering a culture of continuous improvement and knowledge sharing to expand team capabilities and technical expertise.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research and development initiatives focused on exploring emerging technologies and methodologies for building innovative solutions that address real-world data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and performance tuning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caching strategies that enhanced application response times and reduced server load during peak usage hours.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executed migration strategies from monolithic systems to microservices, leading to increased agility and faster deployment cycles across product features and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cross-team collaboration efforts aimed at delivering high-stakes projects focused on enhancing user engagement and satisfaction,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Composed detailed technical documentation for internal processes and architecture guidelines, enabling better onboarding and knowledge transfer among team members in a dynamic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cultivating a shared understanding of CI/CD processes to enhance team workflows and accelerate project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effectively to prioritize tasks and improve project management efficiency, contributing to the overall success of the engineering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systems for civil IT applications, focusing on efficiency and user needs in the planning, bidding, and construction management sectors using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stakeholders to gather requirements, ensuring that technical solutions aligned with business objectives and optimized the user experience in digital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and integrated them with frontend applications, supporting the paperless contracting initiative by ensuring seamless data exchange and improved accessibility for end-users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civil IT applications, optimizing deployment processes and enhancing operational efficiency through better resource utilization on cloud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continuous improvement of existing software solutions to meet changing market demands, adapting and evolving architecture to embrace new functional requirements with agility and foresight.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integration of advanced database solutions for supporting large datasets relating to construction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data retrieval and analytics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digital transformation efforts in civil engineering through innovative software solutions, reinforcing project management and tracking functionalities with scalable backend architectures.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to automate testing and deployment phases, reducing time to market for updates and ensuring high-quality deliverables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developers focusing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backend development to cultivate technical growth and ensure a high standard of code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support system customizations and resolve technical challenges, emphasizing collaborative problem-solving and an outcome-oriented approach within digital solutions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system performance through extensive testing and optimization, taking a proactive approach to identifying and mitigating potential issues before they affected project timelines or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software processes and updates to support compliance with industry regulations and standards in civil IT, facilitating better traceability and accountability.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