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focusing on backend systems and enterprise-grade services. Proficient in Java, Jakarta EE, and modern CI/CD practices, committed to code quality and production reliability.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 21, JavaScript, Python,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Jakarta EE 10, Spring, Hibernate, JAX-RS,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Terraform,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 Database, PostgreSQL, MySQL,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New Relic, Splunk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Jakarta EE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industry standards for enterprise-level applications within a modern cloud-native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RESTful APIs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JAX-RS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seamless integration among microservices, improving system interoperability in high-traffic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multi-module project structures to streamline build processes, leading to more efficient management of code dependencies and modularization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real-time data pipelines and streaming applications, enhancing data processing capabilities across multiple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processes, and reducing time to production through optimized workflow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during Agile ceremonies, contributing to sprint planning and retrospectives to refine project goals and enhance transparency in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containerization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environment configurations and ensuring consistent application deployment across different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 observability practices by integrating monitoring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proactive system performance management and error tracking.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reliability and performance through comprehensive logging and monitoring strategies using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performance tuning and diagnostics.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to evaluate new technologies, leading to improvements in backend service scalability and maintainability throughout product life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using automated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knowledge sharing and continuous improvement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engineers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Agile methodologies, providing guidance on code quality and project management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to validate service interfaces, contributing to quality assurance and reliability of deployed applications post-production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 (IaC), simplifying cloud resource management and deployment processes while ensuring compliance with security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input on backend architectural decisions, enhancing system design and ensuring alignment with business objectives and user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backend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digital solutions tailored for the construction management sector, ensuring robust integrations with various cloud services and enterprise systems globally.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understand requirements, translating them into backend functionalities that support planning, bidding, and inspection processes 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structures and query performance for applications serving critical business functions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Agile development processes, actively participating in daily stand-ups and sprint reviews, ensuring alignment between technical solutions and business goals within the digital landscape of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of microservices, promoting resilient application designs that supported paperless contracting processes while ensuring efficient deployment and updates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performance tuning initiatives for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deep insights into application behavior and resulting in targeted optimizations for better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collaborative relationships with cross-functional teams to drive technology adoption and integration strategies, reinforcing the importance of tech-driven solutions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strategies on backend code bases, utilizing both manual and automated testing frameworks to validate new features and system changes before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technology demonstrations and training sessions, strengthening the team's understanding of new tools and methodologies pertinent to the civil sector's operational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secure access protocols within service architectures, prioritizing data integrity and compliance across various civil engineering applications and integrations.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performance metrics and implemented refinements within existing systems using DevOps tools, enhancing deployment speed and service reliability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inter-departmental communication by establishing regular update meetings aimed at aligning technical developments with project timelines and deliverables, solidifying support to the overall objectives of civil development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