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focusing on backend systems, particularly in web and mobile applications. Proficient in building scalable and secure solutions utilizing diverse technologies, contributing to successful project delivery in dynamic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Go, JavaScript, Node.js, Ruby,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Django, Flask, Express, FastAPI, Ruby on Rails, NestJS,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Docker, Kubernetes, Terraform, Heroku,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Redis, Neo4j, Cassandra, DynamoDB,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Architecture:</w:t>
      </w:r>
      <w:r w:rsidRPr="003813CA">
        <w:rPr>
          <w:rFonts w:ascii="Arial" w:eastAsia="Century Gothic" w:hAnsi="Arial" w:cs="Arial"/>
          <w:sz w:val="22"/>
          <w:szCs w:val="22"/>
        </w:rPr>
        <w:t xml:space="preserve"> RESTful APIs, GraphQL, Microservices, SOAP, API Gateway, Service Mesh, Event-Driven Architecture, Serverless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core backend services for a robust SaaS platform,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architecture and improve performance and reliability across large-scale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building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that support complex workflows, focusing on scalability, security, and maintainability to ensure high performance under heavy usage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frontend engineers and product managers, to integrate new features that enhance user experience, driving user satisfaction and engagement through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containerized applications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orchestrated deployments through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scalability and operational efficiency while ensuring seamless updates across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architectural discussions to improve system design, fostering a culture of collaboration and technical excellence within the engineering team and mentoring junior engineers in best practices of coding and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code comprehensively to maintain high coding standards and best practices, providing actionable feedback that enhances code quality and assists team members in overcoming technical obstacles.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and addressed production issues and performance bottlenecks, applying analytical skills and proactive troubleshooting to ensure high availability and reliability of backend services in a production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improved backend services through refactoring and optimization, ensuring the applications remained maintainable and easy to work within a fast-paced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cloud-based solutions primarily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cost-effective and scalable services while collaborating on infrastructure management to support agility and responsiveness to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test-driven development (TDD) workflows to enhance software quality and promote effective debugging and product reliability through continuous integration and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 stand-ups and retrospectives, promoting an open environment for discussion and feedback while driving collective team success and adapting strategies to meet dynamic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performance monitoring tools to analyze backend system performance, proactively implementing modifications to optimize response times and ensure a smooth user experience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stakeholders, enhancing project outcomes through effective communication and ensuring alignment with business objectives while driving the technical vision of the product.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best practices for security within the codebase by implementing OWASP guidelines to ensure that applications are resilient to threats and vulnerabilities commonly faced in real-world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industry trends and technologies to stay at the forefront of backend development, enhancing professional knowledge and applying emerging skills to influence the evolution of the technology stack.</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services for web applications in the civil IT sector,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solutions that facilitate construction project management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for planning and bidding processes, enhancing collaboration and communication across teams through the integration of advanced backend workflows that streamline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cross-disciplinary teams to develop software solutions that integrate various functionalities while ensuring seamless interaction between construction management tools and user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serve as the backbone of various applications focused on digital solutions for construction management, optimizing data access and usability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uphold standards of code quality, providing mentorship and guidance to junior developers and promoting a learning culture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and retrospective meetings, facilitating the delivery of projects on time while improving team processes through continuous feedback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seamless deployment of applications in production environments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containerization strategies to enhance resilience and facilitate the adaptation of new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NoSQL databases like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collaboration with traditional RDBMS to manage large datasets efficiently, focusing on optimizing access patterns and integration with other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design of user-friendly digital interfaces while collaborating with front-end developers, ensuring robust backend support for innovative features that improve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troubleshooting sessions to identify and resolve complex integration issues between backend services and third-party tools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a paperless contracting solution within projects and managed the security perspective of backend services, ensuring compliance with relevant regulations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services and APIs, aiding knowledge transfer and ensuring team members have access to essential information regarding system architecture and technical dependencies.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