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Backend Engineer with over 11 years of software development expertise, focusing on building scalable web and mobile applications utilizing Python and Go. Proven ability to design, develop, and maintain backend services while mentoring teams and driving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JavaScript, Java, C#, Ruby, PHP,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Spring, Express.js, Ruby on Rails, FastAPI, Node.js,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Google Cloud Platform (GCP), AWS, Azure, Kubernetes, Docker, Terraform, CircleCI,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Microservices:</w:t>
      </w:r>
      <w:r w:rsidRPr="003813CA">
        <w:rPr>
          <w:rFonts w:ascii="Arial" w:eastAsia="Century Gothic" w:hAnsi="Arial" w:cs="Arial"/>
          <w:sz w:val="22"/>
          <w:szCs w:val="22"/>
        </w:rPr>
        <w:t xml:space="preserve"> RESTful APIs, GraphQL, gRPC, OpenAPI/Swagger, WebSockets, SOAP, GraphQL, Service Mesh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MySQL, MongoDB, Redis, Cassandra, Elasticsearch, DynamoDB,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backend services for loan management SaaS platforms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systems met compliance and security regulations while supporting evolving product lines and user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systems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 Platform (GCP)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service's resiliency and availability, meeting the diverse requirements of a growing user 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translating complex business requirements into technical solutions, ensuring alignment between product vision and engineering practices in a collaborative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coding standards, testing methodologies, and best practices, fostering a culture of technical excellence and continuous learning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modern CI/CD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CircleCI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deployment, and monitoring, contributing to improved development workflows and reduced time to market for new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practices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performance, driving improvements based on data-driven insights and maintaining high service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API documentation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OpenAPI/Swagger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smoother integrations and enhancing the overall developer experience when consuming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managed microservices architecture, focusing on distributed systems to optimize backend service interactions, improve scalability, and streamline deployment processes across multiple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prioritize technology roadmaps aligned with business goals, effectively channeling resources towards high-impact engineering projects to enhance product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to uphold code quality standards and foster improvements, ensuring solutions were not only functional but also maintainable and efficient in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robust service quality and minimizing defects throughout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and design ceremonies, contributing insights on best practices for building secure, distributive, and scalable applications within the financial technology domain.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standardizing environments across development, testing, and production, improving application portability and deployment speeds.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runtime performance optimizations, reducing response times and enhancing user experience by profiling backend services to identify and address bottlenecks.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on developing secure APIs aligning with best practices in finance compliance, sharing knowledge on risks associated with data handling and system integrations.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solutions for digital management platforms,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optimize application performance while supporting civil engineering workflows and compliance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 efficient RESTful API architecture facilitating seamless integration with internal and external systems, ensuring ease of access to pertinent data across different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refine business requirements for projects, translating functional needs into technical specifications that drove the development process and enhanced stakeholder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DevOps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management, improving deployment cycles and ensuring a consistent workflow across different environments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test suites for backend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prioritizing code reliability and functional correctness, significantly lowering the incidence of critical bugs in production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Agile teams, elevating software delivery through sprint planning and reviews while adapting to rapidly changing requirements in the fast-paced environment of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architectures to improve data retrieval times, aiding civil engineering applications in maintaining high performance during peak usage.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workshops to gather requirements for digital solutions in planning and construction management, ensuring delivered products met user expectations and industry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quality assurance by conducting regular code reviews and utilizing static analysis tools, driving improvements in coding standards and enhancing project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modular components within a microservices architecture, ensuring they could be reused and scaled effectively across various digital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to deploy scalable applications that connect multiple stakeholders in civil IT, streamlining collaboration and improving project visibility for clients and partners.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training sessions to enhance team capabilities in modern frameworks and tools relevant to civil IT, fostering a culture of innovation and awareness of emerging technologies.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