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delivering robust web and mobile applications, specializing in backend development with a strong focus on Python, AWS, and data pipelines. Proven expertise in building scalable systems and leading major projects from inception to deployment.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Ruby,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Spring, FastAPI, Pandas, PySpark,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Airflow, Elasticsearch, Hadoop, SQL,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Postman, Jenkins, Travis CI, CircleCI,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resilient production-grade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processing for high-traffic applications within a competitive and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architect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 for scalable application deployments,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enhanced application response times and improved user experiences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for complex data pipelines,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ingestion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integration and delivery processes that improved software release cycles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an ownership mindset and encouraging adherence to industry standards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agile methodologies, enhancing team collaboration and increasing project visibility across the organization for better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to maintain high-quality standards in all deployed services, reducing bugs and enhancing application reliability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and optimization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ensuring robust data access patterns and high efficiency in handling large datasets within cloud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connected complex systems with a focus on usability, security, and maintaining high availability, ultimately improving customer satisfaction and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comprehensive documentation and knowledge-sharing sessions around backend services and cloud infrastructure, fostering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project delivery strategies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enabled rapid development cycles and adaptive planning based on emerging requirements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movement and processing for various applications within the Civil IT and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distributed middleware services, enhancing communication and data exchange between client applications, backend services, and external APIs using well-documented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contributing to paperless contracting workflows through effective automation and digital solutions designed to ease planning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to gather requirements and translate them into technical specifications for optimal system designs and efficient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projects requiring high availability and scalability, enhancing the storage and retrieval capabilities of data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and code reviews focused on improving the team's knowledge of emerging technologies and their applications in digital solutions for construction projects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bottlenecks and employed optimization techniques to refine existing backend systems, delivering timely enhancements to software efficiencies and client requested features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