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Proven expertise in designing and scaling backend systems leveraging AWS technologies, particularly in performance-critical environments. Demonstrated ability to collaborate cross-functionally and lead architectural discussions, ensuring robust and secure API development using TypeScript and GraphQL. Passionate about best practices in software engineering, including CI/CD, with a keen interest in innovative solutions around collectibles and digital marketplaces.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DynamoDB, Lambda, S3, AppSync, Cognito, SQS, Infrastructure as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 C#, Ruby,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Frameworks:</w:t>
      </w:r>
      <w:r w:rsidRPr="003813CA">
        <w:rPr>
          <w:rFonts w:ascii="Arial" w:eastAsia="Century Gothic" w:hAnsi="Arial" w:cs="Arial"/>
          <w:sz w:val="22"/>
          <w:szCs w:val="22"/>
        </w:rPr>
        <w:t xml:space="preserve"> GraphQL, REST, Express, NestJS, Serverless, Fastify, Spring Boot,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Terraform, Git, CI/CD, Jenkins, CircleCI,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OpenSearch, Firebase, Supabase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Jest, Mocha, Chai, Postman, New Relic, Datadog,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robust performance in production environments over the course of several key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define system requirements and specifications, utilizing a deep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secure and performant APIs that facilitate frontend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design, and frontend teams to define and deliver backend solutions that enhance user experiences while aligning with business objectives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featuring automated testing and deployment pipelines that increase efficiency and reduce time-to-market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resources, ensuring reproducibility and compliance across various development, staging,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crafting schema definitions, resolvers, and optimizing performance through effective caching strategies and efficient data fetching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mentorship to junior developers, fostering an environment of learning and continuous improvement while discussing advanced topics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systems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performance issues and implementing solutions to enhance system reliability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documentation for system architecture and APIs, aiding in onboarding of new engineers and ensuring clarity in project functionalities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security protocols for backend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authentication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authorization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Cognito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API Gateway, bolstering user data protection and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iterated on backend designs based on emerging trends in digital collectibles and e-commerce, consistently aligning technical solutions with business goals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reports analyzing system performance, providing insights that informed future architectural decisions and optimization strategies performed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suites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code quality and ensure regressions are caught early, contributing significantly to the overall reliability of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organized team offsites to foster communication and collaboration, enhancing team cohesiveness and continuous improvement practices across all levels of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internal tools for operational efficiencies, such as dashboards for monitoring key metrics, reducing manual workloads and increasing decision-making capabilities for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systems for civil IT projects, focusing on construction management which required meticulous planning and integration of digital solutions aligned with industry specifications for enhanced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data sharing and management for inspection processes, promoting seamless communication between stakeholders in the construction lifecycle and enhancing decision-making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analyze and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required data in real-time to enhance construction tracking and monitoring capabilities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legacy systems were integrated successfully with new tools, reducing downtime and increasing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dashboards to track system performance metrics relevant to construction management, thereby improving overall project performance and delivering actionable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use of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developing efficient front-end integrations with backend systems to meet civil engineering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employed caching techniques to significantly boost performance, reflecting positive engagement in complex IT solutions catering to construction operations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third-party vendors to integrate foundational data management solutions, maintaining compliance with engineering standards as well as adherence to safety regulations during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analytical skills to facilitate project bidding processes through backend analyses, contributing to successful project award rates in competitive tenders for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clients to effectively utilize digital solutions for planning and inspection management, enhancing customer satisfaction and engagement with IT services provided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paperless contracting initiatives through the development of innovative digital solutions that streamline workflows and reduce the environmental impact of paper-based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managing backlogs, and maintaining sprint commitments, significantly contributing to successful sprint outcomes through effective prioritization and team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