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experience in software development, specializing in web and mobile applications, backend engineering, and API design, leveraging technologies such as Python, Django, and Postgres to deliver high-quality,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 Redis, MongoDB, Elasticsearch,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Queues &amp; Streaming:</w:t>
      </w:r>
      <w:r w:rsidRPr="003813CA">
        <w:rPr>
          <w:rFonts w:ascii="Arial" w:eastAsia="Century Gothic" w:hAnsi="Arial" w:cs="Arial"/>
          <w:sz w:val="22"/>
          <w:szCs w:val="22"/>
        </w:rPr>
        <w:t xml:space="preserve"> Celery, Kafka, RabbitMQ, AWS SQS, Redis Streams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Docker, Kubernetes, AWS, Terraform,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operated scalable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efficient handling of high-volume workflows to enhance platform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 outcomes in product cycles by refining scope, proposing trade-offs, and delivering incremental updates that meet both user needs and strategic business objectives for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Modeled complex data structures and authored migrations for relational databases, ensuring optimal performance through advanced query tuning and effective caching strategies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frontend teams to evolve clear, versioned, and resilient interfaces, enhancing user experience and maintaining robust communication channels.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multi-tenant patterns including authentication, permissions based on </w:t>
      </w:r>
      <w:r w:rsidRPr="003813CA">
        <w:rPr>
          <w:rStyle w:val="span"/>
          <w:rFonts w:ascii="Arial" w:eastAsia="Century Gothic" w:hAnsi="Arial" w:cs="Arial"/>
          <w:b/>
          <w:bCs/>
          <w:sz w:val="22"/>
          <w:szCs w:val="22"/>
        </w:rPr>
        <w:t xml:space="preserve">RBAC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clear audit trails and data boundaries to ensure compliance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closely with support teams to investigate and resolve production issues, driving a culture of continuous improvement that translates issues into actionable solutions for future prevention.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testing strategy by developing comprehensive unit and integration tests that reinforced system reliability and paved the way for smoother deployment cycles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architecture discussions and code reviews, mentoring junior team members and influencing best practices across the codebase to elevate overall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open-source community around </w:t>
      </w:r>
      <w:r w:rsidRPr="003813CA">
        <w:rPr>
          <w:rStyle w:val="span"/>
          <w:rFonts w:ascii="Arial" w:eastAsia="Century Gothic" w:hAnsi="Arial" w:cs="Arial"/>
          <w:b/>
          <w:bCs/>
          <w:sz w:val="22"/>
          <w:szCs w:val="22"/>
        </w:rPr>
        <w:t xml:space="preserve">Label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issues and contributing to discussions to improve the platform and developer experiences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background job processing technologies such as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asynchronous workloads, effectively improving response times and system throughput in the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and reliability of backend services by implementing timeouts, retries, and other strategies like rate limiting and pagination to manage resource consumption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collaboration within a six-week cadence of build, ship, and cooldown phases that kept team engagement high and projects on track while addressing technical debt periodically.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new functionalities in accordance with user feedback, enabling the alignment of product offerings with market demands and strategic objectives, ensuring relevancy and competitiveness.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assessments and coordinated with compliance teams to implement necessary features and guarantee that the platform adheres to industry standards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deployment, utilizing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ensuring smooth scaling and agility during feature rollouts.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essential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civil IT infrastructure, providing effective solutions for planning and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digital solutions enhancing the bidding and construction management processes while adopting modern web technologies to improve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relational database architectures primarily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data management and optimizing workflows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utilizing techniques like </w:t>
      </w:r>
      <w:r w:rsidRPr="003813CA">
        <w:rPr>
          <w:rStyle w:val="span"/>
          <w:rFonts w:ascii="Arial" w:eastAsia="Century Gothic" w:hAnsi="Arial" w:cs="Arial"/>
          <w:b/>
          <w:bCs/>
          <w:sz w:val="22"/>
          <w:szCs w:val="22"/>
        </w:rPr>
        <w:t xml:space="preserve">pair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team collaboration outcomes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constructed seamless data streams to bridge existing tools used in planning and inspection workflows, fostering enhanced interoperability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cloud architectures,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techniques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future-proof digital infrastructure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defining and scoping product features in alignment with user requirements and stakeholder feedback, driving initiatives that bring about tangible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in software design principles and best practices, fostering a culture of learning and technical proficiency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comprehensive unit testing frameworks to ensure the robustness of features, driving a culture of quality assurance and encouraging thorough testing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background processing systems using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high-volume tasks effectively, enhancing the system's responsiveness during peak operations and load scheduling.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development of continuous integration workflows, allowing for efficient testing, deployment, and iteration of software solutions aligned with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production environments and logs to diagnose and address issues proactively, collaborating with operations to develop preventive strategies for long-term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