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web and mobile applications. Deep expertise in Node.js, TypeScript, and microservices architecture, with a strong focus on API development and integrations. Proven ability to lead projects, mentor teams, and enhance system design for optimal performance and scalability.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Node.js, Python,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NestJS, Express, React, Angular,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Heroku, AWS, GCP, Docker, Kubernetes,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Message Brokers &amp; Queues: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Kafka, Redis Pub/Sub, Amazon SQS, BullMQ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and fault-tolerant APIs and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system performance while ensuring compliance with RESTful principles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sophisticated background processing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resilience against service disruptions during peak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debugging and issue resolution for client-reported problems, leveraging analytical skills to translate complex requirements into actionable development tasks and enhance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direction on best practices in software development, architecture decisions, and performance optimization, fostering a culture of learning and accountability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extensive unit and integration testing frameworks to ensure code reliability and quality, achieving a considerable reduction in production bugs and enhancing overall product robustness.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system designs, facilitating better understanding of client needs and aligning technical solutions accordingly.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reviews and design discussions, assessing trade-offs on high-level architectural choices to ensure scalable and maintainable applications effectively support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code reviews, promoting adherence to coding standards and improving code quality within the team, thus enhancing overall development practices and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schema design and database optimization, enhancing query performance and ensuring efficient data management in multi-tenant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evolving industry trends in fraud prevention technology, integrating findings into refinements of the platform to stay ahead of competitive threats, proving pivotal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in managing development sprints, facilitating streamlined workflows and rapid response to change, which ultimately led to higher quality releases and increased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future application deployments, preparing systems for seamless integration with cloud-based solutions to bolster scalability and operational efficiency for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integration capabilities by building connectors for various third-party APIs, ensuring adherence to best practices, resulting in a highly resilient and universal platform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communication with stakeholders to align project goals with client expectations, enhancing relationships and delivering solutions that exceed anticipated outcomes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within teams, promoting a shared codebase that fosters transparent development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several key digital solutions for the planning and management of civil IT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core development framework, resulting in improved functionality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and integration of APIs for use in bid management platforms,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optimal performance and reliability, ensuring seamless functionality and user experience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align project timelines with client expectations and deliver high-quality software solutions that efficiently addressed civil engineering challenges within budget constraints.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SQL queries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focusing on schema design, normalization, and performance tuning, leading to improved data handling for construction and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microservices architecture principles to break down monolithic applications, resulting in markedly improved maintainability and the ability to rapidly deploy changes without service interruptions.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cross-functional teams to develop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streamlined the software development lifecycle and improved release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cloud-based deployment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maintained high availability and scalability to cope with increased user demand from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audits and peer reviews, promoting adherence to best practices and driving continuous improvement initiatives while mentoring junior software engineers in quality coding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front-end communication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data flow between client applications and backend services in a cohesive architecture that supported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fundamental development processes and system architecture for future reference, providing new team members with resources to accelerate their onboarding experience and understanding of current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sprint planning sessions and retrospective meetings, facilitating an environment of continuous feedback and iterative improvements in software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weekly strategy sessions to track project milestones and adapt quickly to changing project requirements, ensuring timely and effective responses to client feedback.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