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Engineer with over 11 years of experience in software development, specializing in backend services for large-scale applications, particularly in the gaming industry. Proficient in designing and implementing high-performance systems using cloud platforms and CI/CD pipelines, ensuring robust architecture and scalability. Adept at collaborating with cross-functional teams to deliver innovative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Golang, C#, C++, Kotlin, Python, Node.js,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Microsoft Azure, Terraform, CI/CD, Kubernetes, Docker,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Unity, Game Backend Services, Multiplayer Frameworks, Microservices, Service Oriented Architecture (SOA), WebSocket APIs, Game Analytics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MySQL, MongoDB, Redis, Cassandra, PostgreSQL,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Perforce, Jenkins, CircleCI, Travis CI, Ansible,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group of developers to construct scalable server backends for AAA games, ensuring seamless integration with clients while adhering strictly to best practices in code deployment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dynamic scaling of server instances to cater to fluctuating user demands while maintaining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CI/CD pipeline deployments to automate testing and delivery of features, leading to faster release cycles and improved software quality across all project phases, from development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backend architecture using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system performance and reducing operational costs through efficient resource management and scaling.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released backend services capable of supporting over thousands of concurrent users, addressing challenges including latency and data integrity within rigorous gaming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managing deployment environments efficiently with version control, enabling consistency and reliability across different stages of service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discussions to define technical solutions, contributing to a culture of open collaboration and adaptability in addressing evolving project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support to junior engineers, fostering a learning environment through knowledge sharing, code reviews, and guidance on industry best practices and programming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and tuning of backend services, improving response times and throughput while ensuring compliance with security standards and gaming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processes for backend systems, ensuring that all new features align with existing architecture and maintain clarity for future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regular meetings with project stakeholders to review progress, manage expectations, and refine project scope, reinforcing the importance of communication in agile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game design discussions alongside external co-dev clients, which led to innovative solutions and features that enhanced user experience and engagement metrics in published titles.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experiences to enhance backend service integration with game mechanics, thereby directly influencing gameplay functionality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industry research to stay ahead of gaming trends and backend technology advancements, integrating findings into ongoing projects to maintain a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community-oriented atmosphere by promoting volunteering initiatives, linking personal values with professional practices and strengthening team bonds through social responsibility.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civil IT applications, focusing on efficient resource management and robust data handling for planning and inspection solutions in the field of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faster development cycles and improved code quality by reducing the rate of deployment errors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software solutions that catered to the specific needs of clients, enhancing user experiences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guidance on software architecture for projects involving complex databases, ensuring that all services adhered to performance and security standards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through deployment, ensuring alignment with customer requirements and project timelines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programming frameworks to develop feature-rich applications that improved user interaction and streamlined back-end processes in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deploying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included setting up virtual servers and storage solutions that maximized efficiency and minimized downtime across various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software ecosystems in civil IT, summarizing functions, architectures, and features that served as a reference for the entire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troubleshooting sessions to resolve technical issues swiftly, enhancing system stability and support while maintaining a proactive approach to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Bolstered team productivity by sharing knowledge on advanced programming techniques and code reviews, encouraging continuous learning and development among peers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feedback and integrated suggestions into feature updates for the applications, ensuring the development cycle was responsive to user needs and trends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to demonstrate the functionalities of newly developed features, improving client satisfaction and usage rates through active support and education.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