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web and mobile application development. Proficient in SQL, Entity Framework, and Azure technologies, with strong skills in data modeling, ORM optimization, and CI/CD practices. Demonstrated ability to optimize database performance, design scalable solutions, and automate deployment tasks in cloud environments, while collaborating effectively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SQL:</w:t>
      </w:r>
      <w:r w:rsidRPr="003813CA">
        <w:rPr>
          <w:rFonts w:ascii="Arial" w:eastAsia="Century Gothic" w:hAnsi="Arial" w:cs="Arial"/>
          <w:sz w:val="22"/>
          <w:szCs w:val="22"/>
        </w:rPr>
        <w:t xml:space="preserve"> Azure SQL, SQL Server, PostgreSQL, MySQL, MongoDB, MariaDB, NoSQL,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Python, Java,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Entity Framework, ASP.NET Core, LINQ, Dapper, PowerShell, Azure CLI,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Microsoft Azure, Azure DevOps, Azure Functions, Azure Monitor, Azure Storage, Azure Kubernetes Service (AKS), CloudFormation,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Agile, Scrum, DevOps, Git, TDD, BDD, Automated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relational database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scalability through effective normalization and schema design, aligning with best practices and organizational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develop and maintain the Data Access Layer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Entity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coherent mapping and query optimization for effective data retrieval.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robust data unit testing frameworks for validating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query expressions, enabling proactive identification and resolution of performance bottlenecks in the data access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seamless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EF migrations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zero downtime strategies while drafting comprehensive rollback plans, thus maintaining database integrity during deployment cycles to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complex SQL query performance,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index tuning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execution plan analyses to enhance application responsiveness and minimize overall load times for user requests.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subject matter expert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ORM 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onboarding and ongoing support for best practices in database access patterns for new team members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database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integrating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PowerShell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for streamlined and reliable project rollouts and system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cloud-hosted databases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overseeing configurations, performance tuning, monitoring tasks, and cost optimization practices, effectively responding to incidents and operational needs as they arose.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monitoring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Monitor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comprehensive tracking of database health and proactively addressing performance concerns through alerting and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system architects to implement high availability and disaster recovery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resilience and reducing potential downtime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including sprint planning and retrospectives, embedding database best practices throughout the software development lifecycle in line with team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knowledge sharing sessions on database management best practices, fostering a culture of learning and continuous improvement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incident response activities as part of on-call rotation duties, contributing to swift resolutions of production issues and maintaining service reliability and performance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innovative discussions around technology exploration, aligning findings with product roadmaps to support strategic initiatives that enhance the overall product offering and platform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collaborations to drive special projects aimed at improving internal processes and integrating new technologies, reflecting a commitment to excellence and teamwork.</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systems and scalable solutions in a team environment, focusing on relational database optimization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for effective data handling and processing in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diverse projects across civil IT domains, utilizing digital solutions for planning, construction management, and project inspection while enhancing application robustness with backend support.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ORM optimization techniques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refine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Entity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interactions, significantly improving response times and enhancing end-user experiences by reducing transactional latencies in operational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validation of database processes in collaboration with QA teams, ensuring project specifications were met and maintaining overall system performance standards to adapt to client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database solutions that catered to project-specific needs, enhancing the capabilities for current and future client requirements within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 integration efforts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and tools, enabling seamless data migration and backups, aligning with industry regulations and ensuring compliance across operational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design and architecture discussions focused on improving database management processes, involving cross-departmental partnerships to identify pain points and implement effective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technology stacks that prioritized security best practices for sensitive data management in database environments, protecting client information while adhering to compliance standards with local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documenting best practices and developing training materials to disseminate knowledge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development principles among junior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project managers to align software development efforts with project timelines and deliverables, ensuring effective communication and delivery of civil IT solutions on schedule.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part in the digital transformation of traditional practices into paperless contracting environments, leveraging software solutions that significantly improved operational efficiency and reduced resource management 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workshops focused on software functionality, gathering requirements and providing tailored solutions to enhance project delivery and client satisfaction in the civil domain.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