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backend architecture for web and mobile applications. Proven skills in designing APIs, serverless architectures, and integrating AI technologies to enhance product capabilities, driving innovation and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Express, NestJS, Spring Boot,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Docker, Kubernetes, Serverless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SageMaker, Azure Machine Learning, Google AI, TensorFlow, PyTorch, OpenAI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Compose, Helm,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Asynchronous Systems, Service-Oriented Architecture, Event-Driven Architecture, RBAC, Audit Logging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performance to handle heavy traffic loads while maintaining data integrity and security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serverless architecture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cost and resource efficiency, allowing for on-demand scalability and seamless deployment processes in a CI/CD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AI models within existing applications, enhancing user experience through personalized recommendations and automated solutions, while leveraging services like </w:t>
      </w:r>
      <w:r w:rsidRPr="003813CA">
        <w:rPr>
          <w:rStyle w:val="span"/>
          <w:rFonts w:ascii="Arial" w:eastAsia="Century Gothic" w:hAnsi="Arial" w:cs="Arial"/>
          <w:b/>
          <w:bCs/>
          <w:sz w:val="22"/>
          <w:szCs w:val="22"/>
        </w:rPr>
        <w:t xml:space="preserve">AWS 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 teams to build intuitive internal tooling to streamline AI model integration, ensuring smooth workflows and tool usability across diverse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facilitated knowledge sharing sessions to promote best practices for writing clean and maintainable code with a focus on enterprise-level architectural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by implementing async messaging patterns using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operational efficiency and responsiveness across different platform services, ensuring resilient communication among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automated testing and deployment processes which reduced time to market significantly and enhanced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tuning and optimization of AI-driven features, ensuring the robustness of machine learning applications that process large datasets efficiently without compromising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for APIs and internal tools, fostering clear communication and understanding of AI products and services among cross-functional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consultancy for feature teams, educating them on the nuances of integrating AI technologies effectively within their projects, enhancing their development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stayed current with emerging AI and cloud technologies, ensuring platform competitiveness and adoption of industry standards in AI integrations that meet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containerized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deployments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operation across cloud-based platforms, improving fault tolerance and easy scalability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departments to refine project scopes, delivering realistic timelines and ensuring alignment to broader company goals without compromising the quality of deliverables or innovative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testing methodologies for APIs and internal tools, employing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test coverage and reduced incidence of bugs after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to pioneer initiatives leveraging AI technologies, significantly improving overall product capabilities and pushing forward the implementation of innovative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civil engineering applications, applying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for digital solutions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 paperless contracting system, improving workflow efficiency and compliance using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cloud-native architectures,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scalability, performance, and availability while ensuring alignment with modern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civil IT team to implement analytics and reporting features, utilizing AI for predictive modeling that enhanced data-driven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mobile applications using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backend services, bridging the gap between web and mobile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APIs and software architectural designs, facilitating clearer understanding and onboarding for new team members, ensuring consistent quality in product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quality assurance processes during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sharing best practices in backend development and helping elevate team capabilities through knowledge sharing and code reviews.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and participated in sprint planning and retrospectives, promoting continual improvement within the software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teamwork with project stakeholders to deliver comprehensive IT solutions tailored to client specifications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integrating user feedback into development processes, allowing for continuous iterations and refinements of features based on stakeholder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product architecture to embrace containerization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lifecycle for civil IT-related applications and improving time to deployment.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