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backend systems, web and mobile applications utilizing TypeScript and Node.js. Proficient in building production-grade serverless solutions on AWS, ensuring quality through observability and testing disciplines. Adept in leveraging modern development tools and technologies, focusing on clean code and scalable architectures, with strong collaborative skills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Runtime:</w:t>
      </w:r>
      <w:r w:rsidRPr="003813CA">
        <w:rPr>
          <w:rFonts w:ascii="Arial" w:eastAsia="Century Gothic" w:hAnsi="Arial" w:cs="Arial"/>
          <w:sz w:val="22"/>
          <w:szCs w:val="22"/>
        </w:rPr>
        <w:t xml:space="preserve"> TypeScript, Node.js, JavaScript,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AWS Services:</w:t>
      </w:r>
      <w:r w:rsidRPr="003813CA">
        <w:rPr>
          <w:rFonts w:ascii="Arial" w:eastAsia="Century Gothic" w:hAnsi="Arial" w:cs="Arial"/>
          <w:sz w:val="22"/>
          <w:szCs w:val="22"/>
        </w:rPr>
        <w:t xml:space="preserve"> AWS Lambda, DynamoDB, S3, SQS, EventBridge, Step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Serverless Framework, Middy, Express.js, NestJS, Fastify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Redis, MongoDB,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Mocha, Sinon, Jest,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ESLint, Prettier, AWS X-Ray, Winston, Luxon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ensuring high reliability and performance while handling significant transaction volumes for a fintech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Zod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type-safe schema validation to enhance data integrity and prevent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modeling, prioritizing access patterns to ensure efficient performance and scalability in real-time data processing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event-driven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EventBridge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Step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idempotency and error handling for complex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releases by establishing a robust testing strategy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Sinon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maintainability and reducing regression issues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to deliver end-to-end features, promoting a culture of quality and continuous improvement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deployment cycles and higher throughput for system updates across services deployed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advanced observability techniques including structured logging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Winston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distributed tracing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X-Ray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metrics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AI tools to enhance coding efficiency, debugging, and quality analysis, resulting in improved output and faster issue resolution during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define robust microservices infrastructure, significantly contributing to the strategic direction of the backend development efforts for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backend development, promoting skill advancement and teamwork through code reviews and pair programming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ESLint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Prettier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enforce coding standards and maintain code quality across shared repositories.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knowledge sharing sessions, focusing on the latest trends in serverless architectures and the benefits of adopting cloud-native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requirements and provide expert advice on technology capabilities, enhancing alignment between business goals and technical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service performance through code refactoring and integration of updated libraries, leading to improved execution speed and reduced latency.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several backend components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civil IT applications that improved project management efficiency and enhanced user experience for stakeholders in the construction management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interactions between frontend interfaces and backend services, ensuring high data accuracy and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 relationships and complex querying requirements for civil engineering projects, aiding in detailed analytics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cross-discipline teams on feature enhancements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adherence to technical requirements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enabling fine-tuning of development processes and continuous backlog prioritization to match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more efficient architectures, utilizing cloud-based solutions to improve system uptime and availability in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coding standards and best practices by conducting code peer reviews and establishing guidelines for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ESLint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Prettier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quality among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strategies to validate backend services,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and integration testing, increasing code reliability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business needs, translating them into technical specifications and realistic timelines to meet project delivery goals effectively within civil IT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guiding them through integration processes, technical challenges, and fostering a collaborative environment for learning and growth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effectively to track development progress, adapt to changing requirements, and communicate updates transparently with stakeholders for better project alignment.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adoption of microservices architecture in new projects, improving deployment speed and application scalability for complex civil engineering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