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specializing in backend services and infrastructure development. Proven expertise in designing scalable solutions, collaborating with diverse teams, and enhancing engineering practices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Kotlin, Scala, C#, Python, Go,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Microservices &amp; Architecture:</w:t>
      </w:r>
      <w:r w:rsidRPr="003813CA">
        <w:rPr>
          <w:rFonts w:ascii="Arial" w:eastAsia="Century Gothic" w:hAnsi="Arial" w:cs="Arial"/>
          <w:sz w:val="22"/>
          <w:szCs w:val="22"/>
        </w:rPr>
        <w:t xml:space="preserve"> Microservices, Event-Driven Architecture, CQRS, RESTful APIs, gRPC, Serverless, Message Queues, Service Mesh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PostgreSQL, MySQL, MongoDB, Redis, Oracle, Cassandra,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Azure, Google Cloud Platform, Docker, Kubernetes, Terraform, Ansible, CI/CD Pipelines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Frameworks:</w:t>
      </w:r>
      <w:r w:rsidRPr="003813CA">
        <w:rPr>
          <w:rFonts w:ascii="Arial" w:eastAsia="Century Gothic" w:hAnsi="Arial" w:cs="Arial"/>
          <w:sz w:val="22"/>
          <w:szCs w:val="22"/>
        </w:rPr>
        <w:t xml:space="preserve"> Kafka, Pulsar, Micronaut, Quarkus, Spring Boot, Apache Camel, Jenkins, GitLab 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systems processing real-time transactions, resulting in improved processing speed and reliability for payment solutions,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cloud-native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event-driven architectures utilizing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Pulsar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financial event processing while enhancing system resiliency and fault tolerance in dynamic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payment processors and banking APIs, facilitating seamless transactions and interfacing with external systems, leveraging skills in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gRPC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processes, actively participating in sprint planning, daily stand-ups, and retrospectives, which fostered collaboration and timely feature delivery across cross-functional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through code reviews and pair programming sessions, promoting knowledge sharing and best practices in coding standards while supporting their professional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monitoring and logging solutions, utilizing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service reliability while facilitating quick troubleshooting of production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CI/CD pipelines, employing tools such as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development workflows and reduced deployment times significantly across multiple microservices.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management and design teams, ensuring alignment of feature development with customer requirements while fostering a user-centric approach in the software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architecture reviews, leading to the adoption of modern frameworks like </w:t>
      </w:r>
      <w:r w:rsidRPr="003813CA">
        <w:rPr>
          <w:rStyle w:val="span"/>
          <w:rFonts w:ascii="Arial" w:eastAsia="Century Gothic" w:hAnsi="Arial" w:cs="Arial"/>
          <w:b/>
          <w:bCs/>
          <w:sz w:val="22"/>
          <w:szCs w:val="22"/>
        </w:rPr>
        <w:t xml:space="preserve">Micronaut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Quarkus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improved application performance and developer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data modeling practices across multiple </w:t>
      </w:r>
      <w:r w:rsidRPr="003813CA">
        <w:rPr>
          <w:rStyle w:val="span"/>
          <w:rFonts w:ascii="Arial" w:eastAsia="Century Gothic" w:hAnsi="Arial" w:cs="Arial"/>
          <w:b/>
          <w:bCs/>
          <w:sz w:val="22"/>
          <w:szCs w:val="22"/>
        </w:rPr>
        <w:t xml:space="preserve">relational databases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performance optimization during high-volume transactions.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quarterly in-person team meetups, strengthening team dynamics and enhancing collaborative culture despite the fully remote work setup.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error handling and monitoring strategies, which drastically improved system transparency and helped proactively identify potential bottlenecks in transactions.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optimizing existing systems by refactoring legacy codebases, improving maintainability and overall performance through effective use of OOP principles and design patterns.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cutting-edge technologies pertinent to the financial domain, such as </w:t>
      </w:r>
      <w:r w:rsidRPr="003813CA">
        <w:rPr>
          <w:rStyle w:val="span"/>
          <w:rFonts w:ascii="Arial" w:eastAsia="Century Gothic" w:hAnsi="Arial" w:cs="Arial"/>
          <w:b/>
          <w:bCs/>
          <w:sz w:val="22"/>
          <w:szCs w:val="22"/>
        </w:rPr>
        <w:t xml:space="preserve">Blockchain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secure transaction processing solutions, emphasizing innovative approaches.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cross-team initiatives focused on enhancing coding practices and introducing modularity to service architectures, fostering engineering excellence throughout the organization.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Employing principles of </w:t>
      </w:r>
      <w:r w:rsidRPr="003813CA">
        <w:rPr>
          <w:rStyle w:val="span"/>
          <w:rFonts w:ascii="Arial" w:eastAsia="Century Gothic" w:hAnsi="Arial" w:cs="Arial"/>
          <w:b/>
          <w:bCs/>
          <w:sz w:val="22"/>
          <w:szCs w:val="22"/>
        </w:rPr>
        <w:t xml:space="preserve">software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and enhance backend services, contributed significantly to the digital innovation framework for planning and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transition of legacy applications to modern microservices architectures leveraging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platforms, with a focus on improving scalability and deployment frequency for various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data-driven decision-making processes through careful integration of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ensuring efficient data management and retrieval for construction project tracking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define and prioritize product features while utilizing agile methodologies, greatly improving team responsiveness to business needs and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thorough documentation for backend services used in construction management, ensuring clarity while producing maintainable code and facilitating onboarding of new developers.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monitoring solutions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availability and performance of web services, which were essential for project completion timelines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the integration of project bidding solutions using APIs, fostering seamless interoperability between various civil engineering applications and tools within the ecosystem.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through coding challenges and design discussions, enhancing team capabilities while fostering a culture of continuous improvement and learning.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operational excellence by implementing best practices across service development lifecycles, ensuring alignment with industry standards in digital solutions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code integrity and project tracking, facilitating effective project management and collaboration among team members while deploying regularly to production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development of mobile applications interfacing with backend services, ensuring cross-platform compatibility and a seamless user experience for construction professionals.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QA teams to implement robust testing frameworks,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ensured reliability and quality of the backend features developed for civil IT systems.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