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innovative Senior Software Engineer with over 11 years of experience in software development, focusing on Machine Learning, web and mobile applications. Proven expertise in building robust ML systems, leading technical initiatives, and mentoring engineering teams to achieve excellence in predictive maintenance and asset intelligence projects. </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Java, R,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TensorFlow, Scikit-Learn, Keras,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Databricks, SageMaker,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Jenkins, Weights &amp; Biases,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Analytics:</w:t>
      </w:r>
      <w:r w:rsidRPr="003813CA">
        <w:rPr>
          <w:rFonts w:ascii="Arial" w:eastAsia="Century Gothic" w:hAnsi="Arial" w:cs="Arial"/>
          <w:sz w:val="22"/>
          <w:szCs w:val="22"/>
        </w:rPr>
        <w:t xml:space="preserve"> Pandas, NumPy, Spark, SQL, NoSQL, DataRobot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scalable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for real-time asset monitoring and predictive maintenance across multiple industrial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powered systems that leverage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Hugging Face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reasoning capabilities in operational intelligence, aligning with maintenance goals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through complex problem-solving sessions to instill best practices around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Weights &amp; Biases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managers and engineers to shape the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roadmap, ensuring that technical solutions were aligned with business objectives by integrating feedback loops from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ML model performance using techniques such as quantization, distillation, and scalable inference serving to reduce latency while improving reliability and security measures for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frameworks that 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ingestion, feature engineering, model training, and deployment, resulting in significant improvements in asset performance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model lifecycle management, promoting adherence to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ethics and explainability, which enhances stakeholder confidence in deployed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monitoring framework using </w:t>
      </w:r>
      <w:r w:rsidRPr="003813CA">
        <w:rPr>
          <w:rStyle w:val="span"/>
          <w:rFonts w:ascii="Arial" w:eastAsia="Century Gothic" w:hAnsi="Arial" w:cs="Arial"/>
          <w:b/>
          <w:bCs/>
          <w:sz w:val="22"/>
          <w:szCs w:val="22"/>
        </w:rPr>
        <w:t xml:space="preserve">TensorFlow Serving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deployed ML models maintained high accuracy and performance standards during data drift events.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foster collaboration on </w:t>
      </w:r>
      <w:r w:rsidRPr="003813CA">
        <w:rPr>
          <w:rStyle w:val="span"/>
          <w:rFonts w:ascii="Arial" w:eastAsia="Century Gothic" w:hAnsi="Arial" w:cs="Arial"/>
          <w:b/>
          <w:bCs/>
          <w:sz w:val="22"/>
          <w:szCs w:val="22"/>
        </w:rPr>
        <w:t xml:space="preserve">time-series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modeling and anomaly detection strategies, demonstrating the direct impact of predictive maintenance on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innovative solutions leveraging </w:t>
      </w:r>
      <w:r w:rsidRPr="003813CA">
        <w:rPr>
          <w:rStyle w:val="span"/>
          <w:rFonts w:ascii="Arial" w:eastAsia="Century Gothic" w:hAnsi="Arial" w:cs="Arial"/>
          <w:b/>
          <w:bCs/>
          <w:sz w:val="22"/>
          <w:szCs w:val="22"/>
        </w:rPr>
        <w:t xml:space="preserve">Industrial 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sensors to collect telemetry data, which were crucial for enhancing the model training processes and automating workflows in </w:t>
      </w:r>
      <w:r w:rsidRPr="003813CA">
        <w:rPr>
          <w:rStyle w:val="span"/>
          <w:rFonts w:ascii="Arial" w:eastAsia="Century Gothic" w:hAnsi="Arial" w:cs="Arial"/>
          <w:b/>
          <w:bCs/>
          <w:sz w:val="22"/>
          <w:szCs w:val="22"/>
        </w:rPr>
        <w:t xml:space="preserve">Predictive Maintenance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evaluating and selecting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aligned with MaintainX’s commitment to cutting-edge solutions in the asset intelligence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to translate complex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into actionable insights, improving communication across engineering, product, and customer support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product features enhancements that married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unprecedented levels of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techniques for model evaluation to ensure that solutions meet both operational needs and compliance requirements, thus maintaining high levels of reliability and traceability.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new analytical frameworks and collaborative tools to enhance team efficiency in delivering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meet real-time operational challenges.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streamlining project planning, bidding, and construction management through automated workflows and data-driven insights that enhance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user-friendly web applications that enabled efficient project management for civil engineering firms, emphasizing quality and timely delivery of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data engineering team to create </w:t>
      </w:r>
      <w:r w:rsidRPr="003813CA">
        <w:rPr>
          <w:rStyle w:val="span"/>
          <w:rFonts w:ascii="Arial" w:eastAsia="Century Gothic" w:hAnsi="Arial" w:cs="Arial"/>
          <w:b/>
          <w:bCs/>
          <w:sz w:val="22"/>
          <w:szCs w:val="22"/>
        </w:rPr>
        <w:t xml:space="preserve">data processing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utilize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retrieval and analysis of project data for civil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paperless contracting systems that rendered traditional bidding processes outdated, significantly reducing time and resources spent on document management and approvals.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the </w:t>
      </w:r>
      <w:r w:rsidRPr="003813CA">
        <w:rPr>
          <w:rStyle w:val="span"/>
          <w:rFonts w:ascii="Arial" w:eastAsia="Century Gothic" w:hAnsi="Arial" w:cs="Arial"/>
          <w:b/>
          <w:bCs/>
          <w:sz w:val="22"/>
          <w:szCs w:val="22"/>
        </w:rPr>
        <w:t xml:space="preserve">data visualization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project managers to access real-time data regarding project costs, timelines, and resource allocations with minimal friction.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hands-on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thorough testing and deployment of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robust project monitoring solutions tailored for construction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for civil engineering tasks, enhancing the deployment processes and consistency across various project environments and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define project requirements and translate them into technical specifications for the development team, fostering effective communication between engineering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reviews and feedback sessions, providing constructive criticism while also adapting personal and team skills to fit the changing demands of civil project management technology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transition strategies from traditional contracting methods to digital alternatives, showcasing the benefits of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to familiarize them with newly implemented software solutions, ensuring a smooth transition while addressing any potential challenges they faced during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up-to-date understanding of emerging technologies in civil engineering to provide innovative solutions and recommendations for continuous improvement within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