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and detail-focused Senior Applications and Design Engineer with 11 years of experience in software development, specifically focusing on turbomachinery design and CAE software tools. Proven expertise in delivering customer training, leading design projects, and employing CFD methodologies to enhance software capabilities. Excellent collaborative and communication skills, enabling effective engagement with cross-functional teams and clients.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Java, MATLAB,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CFD &amp; Design Tools:</w:t>
      </w:r>
      <w:r w:rsidRPr="003813CA">
        <w:rPr>
          <w:rFonts w:ascii="Arial" w:eastAsia="Century Gothic" w:hAnsi="Arial" w:cs="Arial"/>
          <w:sz w:val="22"/>
          <w:szCs w:val="22"/>
        </w:rPr>
        <w:t xml:space="preserve"> Ansys, Cadence CFD, Concepts NREC Agile, SolidWorks, COMSOL Multiphysics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Methodologies:</w:t>
      </w:r>
      <w:r w:rsidRPr="003813CA">
        <w:rPr>
          <w:rFonts w:ascii="Arial" w:eastAsia="Century Gothic" w:hAnsi="Arial" w:cs="Arial"/>
          <w:sz w:val="22"/>
          <w:szCs w:val="22"/>
        </w:rPr>
        <w:t xml:space="preserve"> Agile, Scrum, Lean, Waterfall, Kanban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Development Environments:</w:t>
      </w:r>
      <w:r w:rsidRPr="003813CA">
        <w:rPr>
          <w:rFonts w:ascii="Arial" w:eastAsia="Century Gothic" w:hAnsi="Arial" w:cs="Arial"/>
          <w:sz w:val="22"/>
          <w:szCs w:val="22"/>
        </w:rPr>
        <w:t xml:space="preserve"> Git, JIRA, Confluence, Visual Studio, Eclipse, PyCharm,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Integration Tools:</w:t>
      </w:r>
      <w:r w:rsidRPr="003813CA">
        <w:rPr>
          <w:rFonts w:ascii="Arial" w:eastAsia="Century Gothic" w:hAnsi="Arial" w:cs="Arial"/>
          <w:sz w:val="22"/>
          <w:szCs w:val="22"/>
        </w:rPr>
        <w:t xml:space="preserve"> TensorFlow, PyTorch, OpenAI, Scikit-learn,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&amp; Technical Writing:</w:t>
      </w:r>
      <w:r w:rsidRPr="003813CA">
        <w:rPr>
          <w:rFonts w:ascii="Arial" w:eastAsia="Century Gothic" w:hAnsi="Arial" w:cs="Arial"/>
          <w:sz w:val="22"/>
          <w:szCs w:val="22"/>
        </w:rPr>
        <w:t xml:space="preserve"> Markdown, LaTeX, Doxygen, Confluence, Technical Blogs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engineering projects in line with customer requirements using </w:t>
      </w:r>
      <w:r w:rsidRPr="003813CA">
        <w:rPr>
          <w:rStyle w:val="span"/>
          <w:rFonts w:ascii="Arial" w:eastAsia="Century Gothic" w:hAnsi="Arial" w:cs="Arial"/>
          <w:b/>
          <w:bCs/>
          <w:sz w:val="22"/>
          <w:szCs w:val="22"/>
        </w:rPr>
        <w:t xml:space="preserve">CFD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demonstrating the effective application of </w:t>
      </w:r>
      <w:r w:rsidRPr="003813CA">
        <w:rPr>
          <w:rStyle w:val="span"/>
          <w:rFonts w:ascii="Arial" w:eastAsia="Century Gothic" w:hAnsi="Arial" w:cs="Arial"/>
          <w:b/>
          <w:bCs/>
          <w:sz w:val="22"/>
          <w:szCs w:val="22"/>
        </w:rPr>
        <w:t xml:space="preserve">Concepts NREC 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improving turbomachinery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customer training on the </w:t>
      </w:r>
      <w:r w:rsidRPr="003813CA">
        <w:rPr>
          <w:rStyle w:val="span"/>
          <w:rFonts w:ascii="Arial" w:eastAsia="Century Gothic" w:hAnsi="Arial" w:cs="Arial"/>
          <w:b/>
          <w:bCs/>
          <w:sz w:val="22"/>
          <w:szCs w:val="22"/>
        </w:rPr>
        <w:t xml:space="preserve">Concepts NREC 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suite, focusing on integrating user feedback into iterative design improvements and enhancing customer software adoption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engineering design reviews, delivering insightful feedback that substantially improved client designs through strategic application of </w:t>
      </w:r>
      <w:r w:rsidRPr="003813CA">
        <w:rPr>
          <w:rStyle w:val="span"/>
          <w:rFonts w:ascii="Arial" w:eastAsia="Century Gothic" w:hAnsi="Arial" w:cs="Arial"/>
          <w:b/>
          <w:bCs/>
          <w:sz w:val="22"/>
          <w:szCs w:val="22"/>
        </w:rPr>
        <w:t xml:space="preserve">CAE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collaborative design methodologies with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benchmark studies showcasing the effectiveness of </w:t>
      </w:r>
      <w:r w:rsidRPr="003813CA">
        <w:rPr>
          <w:rStyle w:val="span"/>
          <w:rFonts w:ascii="Arial" w:eastAsia="Century Gothic" w:hAnsi="Arial" w:cs="Arial"/>
          <w:b/>
          <w:bCs/>
          <w:sz w:val="22"/>
          <w:szCs w:val="22"/>
        </w:rPr>
        <w:t xml:space="preserve">CFD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tools to prospective clients, ensuring a deep understanding of the software's value propositions in real-world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development teams to enhance usability features of software products, effectively integrating new functionalities that addressed customer needs through iterative feedback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articles and best practice manuals, broadening existing documentation and creating valuable resources that supported client usage of the software suite.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integrating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within the software, resulting in the enhancement of analytical capabilities and improved user interfaces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Assumed primary technical relationships with clients, ensuring clear communication of project milestones and delivering high-quality engineering design solutions tailored to specific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programming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redundant processes in design analysis, significantly accelerating project timelines and enhancing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a suite of validation design cases for software development, enhancing quality assurance processes and ensuring reliable performance of </w:t>
      </w:r>
      <w:r w:rsidRPr="003813CA">
        <w:rPr>
          <w:rStyle w:val="span"/>
          <w:rFonts w:ascii="Arial" w:eastAsia="Century Gothic" w:hAnsi="Arial" w:cs="Arial"/>
          <w:b/>
          <w:bCs/>
          <w:sz w:val="22"/>
          <w:szCs w:val="22"/>
        </w:rPr>
        <w:t xml:space="preserve">CFD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during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global travel for client engagements, fostering strong international partnerships through keen project management skills and excellent relationship-building abilities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proficiency in various design methodologies, ensuring alignment with industry standards and client expectations through effective integration of best practices in turbomachinery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personal development to stay current with industry trends in </w:t>
      </w:r>
      <w:r w:rsidRPr="003813CA">
        <w:rPr>
          <w:rStyle w:val="span"/>
          <w:rFonts w:ascii="Arial" w:eastAsia="Century Gothic" w:hAnsi="Arial" w:cs="Arial"/>
          <w:b/>
          <w:bCs/>
          <w:sz w:val="22"/>
          <w:szCs w:val="22"/>
        </w:rPr>
        <w:t xml:space="preserve">CFD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engineering methodologies, ensuring the delivery of cutting-edge solutions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live demonstrations of the </w:t>
      </w:r>
      <w:r w:rsidRPr="003813CA">
        <w:rPr>
          <w:rStyle w:val="span"/>
          <w:rFonts w:ascii="Arial" w:eastAsia="Century Gothic" w:hAnsi="Arial" w:cs="Arial"/>
          <w:b/>
          <w:bCs/>
          <w:sz w:val="22"/>
          <w:szCs w:val="22"/>
        </w:rPr>
        <w:t xml:space="preserve">Concepts NREC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to sales prospects, effectively conveying technical intricacies and value propositions to facilitate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on best practices in design and software utilization, promoting knowledge sharing that fosters continuous learning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engineering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functionality across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digital transformation of infrastructure management, implementing project management software that streamlined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improved contractor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the software development life cycle, promoting incremental progress and fostering collaboration among cross-functional team members within Infotech's project 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integration systems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various digital solutions for analysis, inspection, and management of construction contracts and compliance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design and architecture discussions, ensuring alignment with client needs and industry standards in civil IT that strengthened user experience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end-users on software functionalities, enhancing their understanding and ability to efficiently navigate solutions for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tracking metrics for digital solutions, leveraging customer feedback to iteratively refine and enhance software, responding rapidly to evolving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Examined project requirements to establish scalable solutions, applying strong analytical skills in software decision-making that supported sustainable practices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requirements, translated them into effective software solutions that addressed specific user challenges and enhanced operational efficiency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applications, leading efforts to troubleshoot and resolve critical issues that directly impacted project timelines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expertise in database management practices, including SQL server interactions, to optimize data retrieval processes and enhance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ensure seamless communication and understanding of project expectations, employing strong relationship-building skills that promoted team cohesion and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