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11 years of extensive experience in software development, specializing in web and mobile applications. Proven track record in robotic solutions design and installing systems at customer sites, with strong proficiency in Python, SolidWorks, and a keen ability for problem-solving and customer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Software:</w:t>
      </w:r>
      <w:r w:rsidRPr="003813CA">
        <w:rPr>
          <w:rFonts w:ascii="Arial" w:eastAsia="Century Gothic" w:hAnsi="Arial" w:cs="Arial"/>
          <w:sz w:val="22"/>
          <w:szCs w:val="22"/>
        </w:rPr>
        <w:t xml:space="preserve"> SolidWorks, ROS2, CAD,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WebSockets, HTTP, MQTT,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Testing:</w:t>
      </w:r>
      <w:r w:rsidRPr="003813CA">
        <w:rPr>
          <w:rFonts w:ascii="Arial" w:eastAsia="Century Gothic" w:hAnsi="Arial" w:cs="Arial"/>
          <w:sz w:val="22"/>
          <w:szCs w:val="22"/>
        </w:rPr>
        <w:t xml:space="preserve"> Selenium, JUnit, PyTest, Robot Framework,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end-to-end installations and programming of </w:t>
      </w:r>
      <w:r w:rsidRPr="003813CA">
        <w:rPr>
          <w:rStyle w:val="span"/>
          <w:rFonts w:ascii="Arial" w:eastAsia="Century Gothic" w:hAnsi="Arial" w:cs="Arial"/>
          <w:b/>
          <w:bCs/>
          <w:sz w:val="22"/>
          <w:szCs w:val="22"/>
        </w:rPr>
        <w:t xml:space="preserve">robotic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various customer sites, enhancing operational efficiency through the application of </w:t>
      </w:r>
      <w:r w:rsidRPr="003813CA">
        <w:rPr>
          <w:rStyle w:val="span"/>
          <w:rFonts w:ascii="Arial" w:eastAsia="Century Gothic" w:hAnsi="Arial" w:cs="Arial"/>
          <w:b/>
          <w:bCs/>
          <w:sz w:val="22"/>
          <w:szCs w:val="22"/>
        </w:rPr>
        <w:t xml:space="preserve">ROS2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for automation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technical enablement materials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sample code and application notes, fostering customer understanding and engagement with </w:t>
      </w:r>
      <w:r w:rsidRPr="003813CA">
        <w:rPr>
          <w:rStyle w:val="span"/>
          <w:rFonts w:ascii="Arial" w:eastAsia="Century Gothic" w:hAnsi="Arial" w:cs="Arial"/>
          <w:b/>
          <w:bCs/>
          <w:sz w:val="22"/>
          <w:szCs w:val="22"/>
        </w:rPr>
        <w:t xml:space="preserve">Standard Bots'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sales teams to identify customer needs and recommended tailored </w:t>
      </w:r>
      <w:r w:rsidRPr="003813CA">
        <w:rPr>
          <w:rStyle w:val="span"/>
          <w:rFonts w:ascii="Arial" w:eastAsia="Century Gothic" w:hAnsi="Arial" w:cs="Arial"/>
          <w:b/>
          <w:bCs/>
          <w:sz w:val="22"/>
          <w:szCs w:val="22"/>
        </w:rPr>
        <w:t xml:space="preserve">robotic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strengthening relationships and providing </w:t>
      </w:r>
      <w:r w:rsidRPr="003813CA">
        <w:rPr>
          <w:rStyle w:val="span"/>
          <w:rFonts w:ascii="Arial" w:eastAsia="Century Gothic" w:hAnsi="Arial" w:cs="Arial"/>
          <w:b/>
          <w:bCs/>
          <w:sz w:val="22"/>
          <w:szCs w:val="22"/>
        </w:rPr>
        <w:t xml:space="preserve">technical expertise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sales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development discussions, offering insights derived from field experiences to improve </w:t>
      </w:r>
      <w:r w:rsidRPr="003813CA">
        <w:rPr>
          <w:rStyle w:val="span"/>
          <w:rFonts w:ascii="Arial" w:eastAsia="Century Gothic" w:hAnsi="Arial" w:cs="Arial"/>
          <w:b/>
          <w:bCs/>
          <w:sz w:val="22"/>
          <w:szCs w:val="22"/>
        </w:rPr>
        <w:t xml:space="preserve">existing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 alignment with customer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entire installation process of </w:t>
      </w:r>
      <w:r w:rsidRPr="003813CA">
        <w:rPr>
          <w:rStyle w:val="span"/>
          <w:rFonts w:ascii="Arial" w:eastAsia="Century Gothic" w:hAnsi="Arial" w:cs="Arial"/>
          <w:b/>
          <w:bCs/>
          <w:sz w:val="22"/>
          <w:szCs w:val="22"/>
        </w:rPr>
        <w:t xml:space="preserve">robotic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cross-functional teams in the execution of successful deployments, while also providing training to stakeholders at the client 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r w:rsidRPr="003813CA">
        <w:rPr>
          <w:rStyle w:val="span"/>
          <w:rFonts w:ascii="Arial" w:eastAsia="Century Gothic" w:hAnsi="Arial" w:cs="Arial"/>
          <w:b/>
          <w:bCs/>
          <w:sz w:val="22"/>
          <w:szCs w:val="22"/>
        </w:rPr>
        <w:t xml:space="preserve">training materials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customer staff, ensuring seamless integration and operational productivity alongside </w:t>
      </w:r>
      <w:r w:rsidRPr="003813CA">
        <w:rPr>
          <w:rStyle w:val="span"/>
          <w:rFonts w:ascii="Arial" w:eastAsia="Century Gothic" w:hAnsi="Arial" w:cs="Arial"/>
          <w:b/>
          <w:bCs/>
          <w:sz w:val="22"/>
          <w:szCs w:val="22"/>
        </w:rPr>
        <w:t xml:space="preserve">robotics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after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solutions based on user feedback, utilizing data-driven decision-making to optimize the performance of deployed systems in real-world applications 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post-installation support, quickly addressing customer inquiries and providing solutions to complex technical challenges arising from field operations with a </w:t>
      </w:r>
      <w:r w:rsidRPr="003813CA">
        <w:rPr>
          <w:rStyle w:val="span"/>
          <w:rFonts w:ascii="Arial" w:eastAsia="Century Gothic" w:hAnsi="Arial" w:cs="Arial"/>
          <w:b/>
          <w:bCs/>
          <w:sz w:val="22"/>
          <w:szCs w:val="22"/>
        </w:rPr>
        <w:t xml:space="preserve">customer-centric approach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engineering teams to test new hardware integrations and software updates, ensuring product reliability and customer satisfaction through continuous improvement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clear and concise documentation for internal and external use, enabling effective knowledge transfer and supporting the onboarding of new </w:t>
      </w:r>
      <w:r w:rsidRPr="003813CA">
        <w:rPr>
          <w:rStyle w:val="span"/>
          <w:rFonts w:ascii="Arial" w:eastAsia="Century Gothic" w:hAnsi="Arial" w:cs="Arial"/>
          <w:b/>
          <w:bCs/>
          <w:sz w:val="22"/>
          <w:szCs w:val="22"/>
        </w:rPr>
        <w:t xml:space="preserve">Applications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technical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production workflows and system constraints in client settings, offering insights to enhance performance metrics and operational excellence concerning </w:t>
      </w:r>
      <w:r w:rsidRPr="003813CA">
        <w:rPr>
          <w:rStyle w:val="span"/>
          <w:rFonts w:ascii="Arial" w:eastAsia="Century Gothic" w:hAnsi="Arial" w:cs="Arial"/>
          <w:b/>
          <w:bCs/>
          <w:sz w:val="22"/>
          <w:szCs w:val="22"/>
        </w:rPr>
        <w:t xml:space="preserve">robotic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marketing materials to communicate the value propositions of </w:t>
      </w:r>
      <w:r w:rsidRPr="003813CA">
        <w:rPr>
          <w:rStyle w:val="span"/>
          <w:rFonts w:ascii="Arial" w:eastAsia="Century Gothic" w:hAnsi="Arial" w:cs="Arial"/>
          <w:b/>
          <w:bCs/>
          <w:sz w:val="22"/>
          <w:szCs w:val="22"/>
        </w:rPr>
        <w:t xml:space="preserve">standard Bots'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leveraging user-focused testimonials and case studies to attract new business leads.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features based on market research and customer feedback, ensuring the organization stays at the forefront of </w:t>
      </w:r>
      <w:r w:rsidRPr="003813CA">
        <w:rPr>
          <w:rStyle w:val="span"/>
          <w:rFonts w:ascii="Arial" w:eastAsia="Century Gothic" w:hAnsi="Arial" w:cs="Arial"/>
          <w:b/>
          <w:bCs/>
          <w:sz w:val="22"/>
          <w:szCs w:val="22"/>
        </w:rPr>
        <w:t xml:space="preserve">robotics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commitment to quality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Traveled up to 50% to various client locations, providing on-site support and installations while maintaining flexibility and efficiency in adapting to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Liaised with industry stakeholders to stay informed about technological trends, ensuring </w:t>
      </w:r>
      <w:r w:rsidRPr="003813CA">
        <w:rPr>
          <w:rStyle w:val="span"/>
          <w:rFonts w:ascii="Arial" w:eastAsia="Century Gothic" w:hAnsi="Arial" w:cs="Arial"/>
          <w:b/>
          <w:bCs/>
          <w:sz w:val="22"/>
          <w:szCs w:val="22"/>
        </w:rPr>
        <w:t xml:space="preserve">Standard Bots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remain competitive and relevant in an evolving market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at Infotech, enhancing workflow management capabilities for construction management firms through effective use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code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seamless integration of various digital solutions to improve bidding and inspection processes, utilizing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deliver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gather and analyze client requirements effectively, creating tailored software solutions that meet specific needs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enhanced usability and performance, working on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ensure robust functionality and system reliability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comprehensive technical documentation while collaborating with cross-functional teams to ensure proper execution of projects and compliance with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promoting best practices and collaboration across development teams, reinforcing the importance of code quality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reporting which streamlined communication between engineering teams and clients, enhancing understanding of project metrics and progress.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deploying new software solutions, which helped improve user retention and ensured smooth transitions to the new systems adopted by the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project planning, adopting project management tools to track progress, manage timelines, and ensure project deliverables were met consistently with high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software for functionality and reliability within a controlled environment before deploying to clients, ensuring that any potential issues were addressed preemptively before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version control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management and collaboration amongst close-knit development teams, reinforcing the efficiency and transparency of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loops to enhance software solutions continually and adapt to changing expectations and industry standards in the construction management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