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over 11 years of comprehensive experience in software development, specializing in web and mobile applications. Proficient in modernizing legacy systems and implementing DevOps practices to optimize delivery cycles. Adept at mentoring teams, ensuring agile delivery, and fostering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Ruby, Go, TypeScript,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Django, Spring Boot, Ruby on Rails, Angular, Express,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Azure, Docker, Kubernetes, Terraform, GitHub Actions,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Cassandra, Oracle, SQLite,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Methodologies:</w:t>
      </w:r>
      <w:r w:rsidRPr="003813CA">
        <w:rPr>
          <w:rFonts w:ascii="Arial" w:eastAsia="Century Gothic" w:hAnsi="Arial" w:cs="Arial"/>
          <w:sz w:val="22"/>
          <w:szCs w:val="22"/>
        </w:rPr>
        <w:t xml:space="preserve"> TDD, BDD, JUnit, RSpec, JUnit, Selenium, Agile, Scrum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Serverless, Event-Driven Architecture, Monoliths, CQRS, Domain-Driven Design, Service Mesh, RESTful APIs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cross-functional teams at Blend360 to modernize legacy applications, facilitating a seamless transition to cloud-native architecture while employing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continuous integration and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robust web applications, ensuring scalability and performance, while implementing industry best practices across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on best practices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including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backend services by integrating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microservices architecture and containerization through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uplift their engineering teams, providing guidance on effective coding standards and encouraging a strong code review culture to improve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navigated ambiguous project requirements while maintaining clear, consistent communication with stakeholders, ensuring alignment on project goals and expectations throughout evolution of project scopes.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rapid environment provisioning and management, significantly reducing deployment times for client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sessions on modern frameworks such as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client teams to adopt modern practices within their existing workstreams.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Reduced bottlenecks in the software development process by introducing automation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frequency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of a distributed system that integrated real-time data processing capabilities, utilizing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event streaming and messaging between microservices.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retrospectives, emphasizing collaborative problem-solving and shared responsibility towards achieving project goals and meeting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for flexible query handling, enhancing frontend-backend communication, which led to improved user experience in applications developed.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solution design discussions with cross-functional teams, balancing technical trade-offs and aligning technical solutions with business outcomes to deliver high-value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regulatory compliance requirements in client projects, particularly within finance and healthcare sectors, ensuring all applications met the necessary security standards during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interfaces with </w:t>
      </w:r>
      <w:r w:rsidRPr="003813CA">
        <w:rPr>
          <w:rStyle w:val="span"/>
          <w:rFonts w:ascii="Arial" w:eastAsia="Century Gothic" w:hAnsi="Arial" w:cs="Arial"/>
          <w:b/>
          <w:bCs/>
          <w:sz w:val="22"/>
          <w:szCs w:val="22"/>
        </w:rPr>
        <w:t xml:space="preserve">Material-UI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accessibility, responsiveness, and overall user experience in modern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range of projects at Infotech Inc that focused on delivering digital solutions for construction management, improving client project efficiencies through enhanced software interfaces and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across diverse applications focused on civil IT solutions in planning and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within testing processes by leveraging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the overall quality of our software products for our civil engineering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multi-disciplinary teams to gather requirements and deliver client-driven solutions, focusing on effective communication and responsiveness to client feedback throughout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the integration of project management tools within the software suite to allow for better tracking and management of civil engineering projects, enhancing overall project alignment.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implementation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within the engineering team, promoting iterative development and timely delivery of features for various construction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through rigorous code review practices, encouraging team members to adopt best practices in software engineering to address issues such as performance and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by employing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schema design and query performance, which resulted in improved data retrieval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client interactions to better understand unique challenges and design tailored solutions within the digital civil construction domain, emphasizing adaptability and problem-solving.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workshops and training initiatives to uplift internal capabilities around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aiding team transition to a CI/CD pipeline to enhance product delivery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mapping solutions into civil IT applications, utilizing </w:t>
      </w:r>
      <w:r w:rsidRPr="003813CA">
        <w:rPr>
          <w:rStyle w:val="span"/>
          <w:rFonts w:ascii="Arial" w:eastAsia="Century Gothic" w:hAnsi="Arial" w:cs="Arial"/>
          <w:b/>
          <w:bCs/>
          <w:sz w:val="22"/>
          <w:szCs w:val="22"/>
        </w:rPr>
        <w:t xml:space="preserve">Leaflet.js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Mapbox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more effective visualization and planning tools often required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 designers to improve software interfaces, leveraging user feedback and usability testing to refine applications tailored to the distinct needs of our clients in construction.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