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ASIC (Front-End) Design Engineer with over 11 years of experience in software development, specializing in ASIC RTL design and implementation for advanced automotive communication systems. Proven expertise in Verilog, System Verilog, and cross-functional collaboration to deliver high-performance semiconductor designs. Demonstrates a strong understanding of design fundamentals, coupled with the ability to adapt to evolving technologies to meet production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Verilog, System Verilog, C, C++, Perl, TCL,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Cadence, Synopsys, ModelSim, Vivado, Xilinx, Mentor Graphics, Altera, VCS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RTL Design, Static Timing Analysis, Synthesis, Verification, Linting, CDC, LEC, Formal Verification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w:t>
      </w:r>
      <w:r w:rsidRPr="003813CA">
        <w:rPr>
          <w:rFonts w:ascii="Arial" w:eastAsia="Century Gothic" w:hAnsi="Arial" w:cs="Arial"/>
          <w:sz w:val="22"/>
          <w:szCs w:val="22"/>
        </w:rPr>
        <w:t xml:space="preserve"> SoC, Digital Signal Processing, Ethernet MAC, PCIe, SerDes, Networking Protocols, Switching, IP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Git, SVN, Slack, Zoom, Microsoft Teams, SharePoint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General Skills:</w:t>
      </w:r>
      <w:r w:rsidRPr="003813CA">
        <w:rPr>
          <w:rFonts w:ascii="Arial" w:eastAsia="Century Gothic" w:hAnsi="Arial" w:cs="Arial"/>
          <w:sz w:val="22"/>
          <w:szCs w:val="22"/>
        </w:rPr>
        <w:t xml:space="preserve"> Agile Methodologies, Project Management, Technical Documentation, Cross-Functional Teamwork, Problem Solving, Attention to Detail, Innovative Thinking, Self-Motivated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SoC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for next-generation automotive communication systems, collaborating with system architects and verification teams to ensure specifications are met and optimized for </w:t>
      </w:r>
      <w:r w:rsidRPr="003813CA">
        <w:rPr>
          <w:rStyle w:val="span"/>
          <w:rFonts w:ascii="Arial" w:eastAsia="Century Gothic" w:hAnsi="Arial" w:cs="Arial"/>
          <w:b/>
          <w:bCs/>
          <w:sz w:val="22"/>
          <w:szCs w:val="22"/>
        </w:rPr>
        <w:t xml:space="preserve">power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area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goals. Leveraged </w:t>
      </w:r>
      <w:r w:rsidRPr="003813CA">
        <w:rPr>
          <w:rStyle w:val="span"/>
          <w:rFonts w:ascii="Arial" w:eastAsia="Century Gothic" w:hAnsi="Arial" w:cs="Arial"/>
          <w:b/>
          <w:bCs/>
          <w:sz w:val="22"/>
          <w:szCs w:val="22"/>
        </w:rPr>
        <w:t xml:space="preserve">Verilog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System Verilog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create RTL designs that addressed complex challenges in connectivity and integration for automotive applications. Regularly performed </w:t>
      </w:r>
      <w:r w:rsidRPr="003813CA">
        <w:rPr>
          <w:rStyle w:val="span"/>
          <w:rFonts w:ascii="Arial" w:eastAsia="Century Gothic" w:hAnsi="Arial" w:cs="Arial"/>
          <w:b/>
          <w:bCs/>
          <w:sz w:val="22"/>
          <w:szCs w:val="22"/>
        </w:rPr>
        <w:t xml:space="preserve">static timing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ensuring designs met stringent timing constraints and delivered high performance in real-world scenarios. Led discussions with cross-disciplinary teams to refine micro-architecture specifications, facilitating alignment on key technology decisions and ensuring multi-faceted requirements were addressed. Utilized industry-standard </w:t>
      </w:r>
      <w:r w:rsidRPr="003813CA">
        <w:rPr>
          <w:rStyle w:val="span"/>
          <w:rFonts w:ascii="Arial" w:eastAsia="Century Gothic" w:hAnsi="Arial" w:cs="Arial"/>
          <w:b/>
          <w:bCs/>
          <w:sz w:val="22"/>
          <w:szCs w:val="22"/>
        </w:rPr>
        <w:t xml:space="preserve">verification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designs against specifications, automating regression tests and enhancing overall quality and reliability of the deliverables. Spearheaded initiatives to improve design methodologies through innovative techniques, which included exploring advanced </w:t>
      </w:r>
      <w:r w:rsidRPr="003813CA">
        <w:rPr>
          <w:rStyle w:val="span"/>
          <w:rFonts w:ascii="Arial" w:eastAsia="Century Gothic" w:hAnsi="Arial" w:cs="Arial"/>
          <w:b/>
          <w:bCs/>
          <w:sz w:val="22"/>
          <w:szCs w:val="22"/>
        </w:rPr>
        <w:t xml:space="preserve">modeling languages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simulation capabilities to streamline the development process. Actively contributed to the filing of patents in collaboration with team members, championing innovations that pushed the boundaries of automotive technology and improved competitive positioning. Championed knowledge sharing sessions within the team to foster a culture of continuous learning, focusing on current trends in </w:t>
      </w:r>
      <w:r w:rsidRPr="003813CA">
        <w:rPr>
          <w:rStyle w:val="span"/>
          <w:rFonts w:ascii="Arial" w:eastAsia="Century Gothic" w:hAnsi="Arial" w:cs="Arial"/>
          <w:b/>
          <w:bCs/>
          <w:sz w:val="22"/>
          <w:szCs w:val="22"/>
        </w:rPr>
        <w:t xml:space="preserve">ASIC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utilization of </w:t>
      </w:r>
      <w:r w:rsidRPr="003813CA">
        <w:rPr>
          <w:rStyle w:val="span"/>
          <w:rFonts w:ascii="Arial" w:eastAsia="Century Gothic" w:hAnsi="Arial" w:cs="Arial"/>
          <w:b/>
          <w:bCs/>
          <w:sz w:val="22"/>
          <w:szCs w:val="22"/>
        </w:rPr>
        <w:t xml:space="preserve">design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outputs. Advocated for adherence to coding standards and best practices in design documentation to create a transparent process and reduce potential errors across design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reviews with stakeholders to gather feedback and iterate on designs based on technical constraints, business needs, and user feedback, which resulted in improved collaboration and understanding of design rationale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software tools focused on enhancing the </w:t>
      </w:r>
      <w:r w:rsidRPr="003813CA">
        <w:rPr>
          <w:rStyle w:val="span"/>
          <w:rFonts w:ascii="Arial" w:eastAsia="Century Gothic" w:hAnsi="Arial" w:cs="Arial"/>
          <w:b/>
          <w:bCs/>
          <w:sz w:val="22"/>
          <w:szCs w:val="22"/>
        </w:rPr>
        <w:t xml:space="preserve">digital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collaborative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for the civil engineering sector, including solutions for project bidding and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Designed and implemented user interfaces that improved the user experience for planning and construction management applications, leveraging understanding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collaborative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workflows. Worked closely with clients to gather requirements and translate them into functional specifications, ensuring that developed solutions aligned with user needs and enhanced operational efficiency. Participated in cross-departmental meetings to align on project goals and objectives, establishing clear communication channels between technical teams and non-technical stakeholders for effective project execution. Automated project documentation workflows using scripting languages like </w:t>
      </w:r>
      <w:r w:rsidRPr="003813CA">
        <w:rPr>
          <w:rStyle w:val="span"/>
          <w:rFonts w:ascii="Arial" w:eastAsia="Century Gothic" w:hAnsi="Arial" w:cs="Arial"/>
          <w:b/>
          <w:bCs/>
          <w:sz w:val="22"/>
          <w:szCs w:val="22"/>
        </w:rPr>
        <w:t xml:space="preserve">Perl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TCL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reduce administrative workload and improve data accessibility across employee teams. Integrated database solutions to support easy retrieval of project-related information and historical data, leveraging modern </w:t>
      </w:r>
      <w:r w:rsidRPr="003813CA">
        <w:rPr>
          <w:rStyle w:val="span"/>
          <w:rFonts w:ascii="Arial" w:eastAsia="Century Gothic" w:hAnsi="Arial" w:cs="Arial"/>
          <w:b/>
          <w:bCs/>
          <w:sz w:val="22"/>
          <w:szCs w:val="22"/>
        </w:rPr>
        <w:t xml:space="preserve">DBMS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enhanced data security and integrity. Conducted training sessions for end-users to increase system adoption and troubleshoot common issues, dramatically enhancing user satisfaction and reducing support requests. Engaged in code reviews and collaborative programming sessions, employing best practices in coding and design principles, which significantly reduced time to deployment and project errors.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