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applications, AI/ML solutions, and driving innovative tech initiatives. Proven expertise in Python, AI/ML frameworks, and cloud environments with a focus on enhancing healthcare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SQL, TypeScript,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Flask, Django, SpaCy,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FastAPI, Postman, Swagger,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and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Matplotlib, Tableau, BigQuery,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Prometheus, ElasticSearch, Splunk,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-powered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engagement and accessibility in healthcare applications, ultimately improving patient outcomes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AI initiatives by developing and deploying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capable of processing complex patient data, ensuring compliance with ethical standards and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Chatbot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into existing healthcare applications, significantly enhancing user interaction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predictive analytics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real-time data insights that inform strategic decision-making across healthcare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improve diagnosis accuracy in healthcare platforms, utilizing large datasets and cloud computing resources to achieve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best practices, fostering a culture of innovation and continuous learning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applications deployed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security and performance tuning tailored for extensive healthcare data analytics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AI applications, facilitating seamless deployment and scalability of services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ethics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responsible AI practices to promote awareness and adherence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AI application performance, proactively addressing issues to maintain operational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design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AI solutions, leading to an increase in data accessibility and real-time processing capabilities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architects to align AI solutions with business objectives, ensuring technical viability and compliance with healthcare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cloud modernization efforts by integrating AI capabilities into digital-first healthcare initiatives, significantly enhancing service delivery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libraries to streamline data processing workflows, increasing productivity and reducing manual intervention.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analyze requirements for new AI features,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applications focused on improving client interactions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contributing to enhanced functionality in civil engineering solutions, ensuring seamless integration among planning, bidding, and project management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technology enhancements in construction management applications,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analyze project data and generate predictive insights for future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managers to identify technology gaps, promoting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reduced bottlenecks in software delivery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product quality across multiple digital solutions for civil contracting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data-centric applications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analysis, facilitating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team members in emerging technologies and industry best practices relating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engineering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best practices for software architecture, enhancing the maintainability and scalability of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integration partners to ensure seamless compatibility of solutions with third-party applications, advocating for standardized protocols and practices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collaboration and effective team management while maintaining code integrity and documentation standards in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across the development team, leading to increased efficiency and responsiveness to industry changes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for end-users on utilizing new digital solutions efficiently, thereby enhancing the overall user experience in project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